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C5C" w:rsidRDefault="004F3C5C" w:rsidP="000D2CE8">
      <w:pPr>
        <w:jc w:val="both"/>
        <w:rPr>
          <w:b/>
          <w:bCs/>
        </w:rPr>
      </w:pPr>
    </w:p>
    <w:p w:rsidR="00C43A66" w:rsidRDefault="00C43A66" w:rsidP="002C2AAB">
      <w:pPr>
        <w:shd w:val="clear" w:color="auto" w:fill="FFFFFF"/>
        <w:spacing w:before="45" w:after="150"/>
        <w:jc w:val="center"/>
        <w:outlineLvl w:val="1"/>
        <w:rPr>
          <w:b/>
          <w:bCs/>
          <w:caps/>
          <w:sz w:val="24"/>
          <w:szCs w:val="24"/>
          <w:lang w:eastAsia="bg-BG"/>
        </w:rPr>
      </w:pPr>
    </w:p>
    <w:p w:rsidR="004F3C5C" w:rsidRPr="002361EF" w:rsidRDefault="004F3C5C" w:rsidP="002C2AAB">
      <w:pPr>
        <w:shd w:val="clear" w:color="auto" w:fill="FFFFFF"/>
        <w:spacing w:before="45" w:after="150"/>
        <w:jc w:val="center"/>
        <w:outlineLvl w:val="1"/>
        <w:rPr>
          <w:b/>
          <w:bCs/>
          <w:caps/>
          <w:sz w:val="24"/>
          <w:szCs w:val="24"/>
          <w:lang w:eastAsia="bg-BG"/>
        </w:rPr>
      </w:pPr>
      <w:r w:rsidRPr="002361EF">
        <w:rPr>
          <w:b/>
          <w:bCs/>
          <w:caps/>
          <w:sz w:val="24"/>
          <w:szCs w:val="24"/>
          <w:lang w:eastAsia="bg-BG"/>
        </w:rPr>
        <w:t>П О К А Н А</w:t>
      </w:r>
    </w:p>
    <w:p w:rsidR="004F3C5C" w:rsidRDefault="004F3C5C" w:rsidP="00A93889">
      <w:pPr>
        <w:shd w:val="clear" w:color="auto" w:fill="FFFFFF"/>
        <w:jc w:val="center"/>
        <w:outlineLvl w:val="1"/>
        <w:rPr>
          <w:b/>
          <w:bCs/>
          <w:caps/>
          <w:sz w:val="24"/>
          <w:szCs w:val="24"/>
          <w:lang w:val="ru-RU" w:eastAsia="bg-BG"/>
        </w:rPr>
      </w:pPr>
      <w:r w:rsidRPr="002361EF">
        <w:rPr>
          <w:b/>
          <w:bCs/>
          <w:caps/>
          <w:sz w:val="24"/>
          <w:szCs w:val="24"/>
          <w:lang w:eastAsia="bg-BG"/>
        </w:rPr>
        <w:t xml:space="preserve">ЗА УЧАСТИЕ В </w:t>
      </w:r>
      <w:r w:rsidRPr="002361EF">
        <w:rPr>
          <w:b/>
          <w:bCs/>
          <w:caps/>
          <w:sz w:val="24"/>
          <w:szCs w:val="24"/>
          <w:lang w:val="ru-RU" w:eastAsia="bg-BG"/>
        </w:rPr>
        <w:t>КОН</w:t>
      </w:r>
      <w:r w:rsidR="002C2AAB">
        <w:rPr>
          <w:b/>
          <w:bCs/>
          <w:caps/>
          <w:sz w:val="24"/>
          <w:szCs w:val="24"/>
          <w:lang w:val="ru-RU" w:eastAsia="bg-BG"/>
        </w:rPr>
        <w:t>КУРС ЗА ИЗБОР НА ВЪНШНИ ЕКСПЕРТ</w:t>
      </w:r>
      <w:r w:rsidRPr="002361EF">
        <w:rPr>
          <w:b/>
          <w:bCs/>
          <w:caps/>
          <w:sz w:val="24"/>
          <w:szCs w:val="24"/>
          <w:lang w:val="ru-RU" w:eastAsia="bg-BG"/>
        </w:rPr>
        <w:t xml:space="preserve"> -  ОЦЕНИТЕЛИ</w:t>
      </w:r>
      <w:r w:rsidR="00A93889">
        <w:rPr>
          <w:b/>
          <w:bCs/>
          <w:caps/>
          <w:sz w:val="24"/>
          <w:szCs w:val="24"/>
          <w:lang w:val="ru-RU" w:eastAsia="bg-BG"/>
        </w:rPr>
        <w:t xml:space="preserve"> за допълване на база данни на </w:t>
      </w:r>
      <w:bookmarkStart w:id="0" w:name="_GoBack"/>
      <w:bookmarkEnd w:id="0"/>
      <w:r w:rsidRPr="002361EF">
        <w:rPr>
          <w:b/>
          <w:bCs/>
          <w:caps/>
          <w:sz w:val="24"/>
          <w:szCs w:val="24"/>
          <w:lang w:val="ru-RU" w:eastAsia="bg-BG"/>
        </w:rPr>
        <w:t xml:space="preserve"> СДРУЖЕНИЕ С НЕСТОПАНСКА ЦЕЛ</w:t>
      </w:r>
      <w:r w:rsidR="002C2AAB">
        <w:rPr>
          <w:b/>
          <w:bCs/>
          <w:caps/>
          <w:sz w:val="24"/>
          <w:szCs w:val="24"/>
          <w:lang w:val="ru-RU" w:eastAsia="bg-BG"/>
        </w:rPr>
        <w:t xml:space="preserve"> </w:t>
      </w:r>
      <w:r w:rsidRPr="002361EF">
        <w:rPr>
          <w:b/>
          <w:bCs/>
          <w:caps/>
          <w:sz w:val="24"/>
          <w:szCs w:val="24"/>
          <w:lang w:val="ru-RU" w:eastAsia="bg-BG"/>
        </w:rPr>
        <w:t xml:space="preserve">МЕСТНА ИНИЦИАТИВНА </w:t>
      </w:r>
      <w:r w:rsidR="004D0BE6" w:rsidRPr="002361EF">
        <w:rPr>
          <w:b/>
          <w:bCs/>
          <w:caps/>
          <w:sz w:val="24"/>
          <w:szCs w:val="24"/>
          <w:lang w:val="ru-RU" w:eastAsia="bg-BG"/>
        </w:rPr>
        <w:t>ГРУПА ЧИРПАН</w:t>
      </w:r>
    </w:p>
    <w:p w:rsidR="00C43A66" w:rsidRDefault="00C43A66" w:rsidP="002C2AAB">
      <w:pPr>
        <w:shd w:val="clear" w:color="auto" w:fill="FFFFFF"/>
        <w:jc w:val="center"/>
        <w:outlineLvl w:val="1"/>
        <w:rPr>
          <w:b/>
          <w:bCs/>
          <w:caps/>
          <w:sz w:val="24"/>
          <w:szCs w:val="24"/>
          <w:lang w:val="ru-RU" w:eastAsia="bg-BG"/>
        </w:rPr>
      </w:pPr>
    </w:p>
    <w:p w:rsidR="00C43A66" w:rsidRPr="002361EF" w:rsidRDefault="00C43A66" w:rsidP="002C2AAB">
      <w:pPr>
        <w:shd w:val="clear" w:color="auto" w:fill="FFFFFF"/>
        <w:jc w:val="center"/>
        <w:outlineLvl w:val="1"/>
        <w:rPr>
          <w:b/>
          <w:bCs/>
          <w:caps/>
          <w:sz w:val="24"/>
          <w:szCs w:val="24"/>
          <w:lang w:val="ru-RU" w:eastAsia="bg-BG"/>
        </w:rPr>
      </w:pPr>
    </w:p>
    <w:p w:rsidR="004F3C5C" w:rsidRPr="002361EF" w:rsidRDefault="004F3C5C" w:rsidP="002361EF">
      <w:pPr>
        <w:shd w:val="clear" w:color="auto" w:fill="FFFFFF"/>
        <w:spacing w:line="300" w:lineRule="atLeast"/>
        <w:jc w:val="center"/>
        <w:outlineLvl w:val="1"/>
        <w:rPr>
          <w:b/>
          <w:bCs/>
          <w:caps/>
          <w:sz w:val="24"/>
          <w:szCs w:val="24"/>
          <w:lang w:eastAsia="bg-BG"/>
        </w:rPr>
      </w:pPr>
    </w:p>
    <w:p w:rsidR="004F3C5C" w:rsidRPr="00393353" w:rsidRDefault="004F3C5C" w:rsidP="002C2AAB">
      <w:pPr>
        <w:ind w:firstLine="567"/>
        <w:jc w:val="both"/>
        <w:rPr>
          <w:bCs/>
          <w:sz w:val="24"/>
          <w:szCs w:val="24"/>
          <w:lang w:eastAsia="bg-BG"/>
        </w:rPr>
      </w:pPr>
      <w:r w:rsidRPr="00184375">
        <w:rPr>
          <w:sz w:val="24"/>
          <w:szCs w:val="24"/>
          <w:lang w:eastAsia="bg-BG"/>
        </w:rPr>
        <w:t>На основание чл</w:t>
      </w:r>
      <w:r w:rsidRPr="00700C69">
        <w:rPr>
          <w:sz w:val="24"/>
          <w:szCs w:val="24"/>
          <w:lang w:eastAsia="bg-BG"/>
        </w:rPr>
        <w:t>. 7</w:t>
      </w:r>
      <w:r w:rsidRPr="00184375">
        <w:rPr>
          <w:sz w:val="24"/>
          <w:szCs w:val="24"/>
          <w:lang w:eastAsia="bg-BG"/>
        </w:rPr>
        <w:t xml:space="preserve"> от Вътрешните правила за провеждане на конкурс и </w:t>
      </w:r>
      <w:r w:rsidRPr="00742E60">
        <w:rPr>
          <w:sz w:val="24"/>
          <w:szCs w:val="24"/>
          <w:lang w:eastAsia="bg-BG"/>
        </w:rPr>
        <w:t xml:space="preserve">Заповед </w:t>
      </w:r>
      <w:r w:rsidR="00D70B0A">
        <w:rPr>
          <w:sz w:val="24"/>
          <w:szCs w:val="24"/>
          <w:lang w:eastAsia="bg-BG"/>
        </w:rPr>
        <w:t>№ 6</w:t>
      </w:r>
      <w:r w:rsidRPr="007133AD">
        <w:rPr>
          <w:sz w:val="24"/>
          <w:szCs w:val="24"/>
          <w:lang w:eastAsia="bg-BG"/>
        </w:rPr>
        <w:t xml:space="preserve"> от </w:t>
      </w:r>
      <w:r w:rsidR="00D70B0A">
        <w:rPr>
          <w:sz w:val="24"/>
          <w:szCs w:val="24"/>
          <w:lang w:eastAsia="bg-BG"/>
        </w:rPr>
        <w:t>20.12</w:t>
      </w:r>
      <w:r w:rsidR="00E61237">
        <w:rPr>
          <w:sz w:val="24"/>
          <w:szCs w:val="24"/>
          <w:lang w:eastAsia="bg-BG"/>
        </w:rPr>
        <w:t xml:space="preserve">.2018 </w:t>
      </w:r>
      <w:r w:rsidRPr="007133AD">
        <w:rPr>
          <w:sz w:val="24"/>
          <w:szCs w:val="24"/>
          <w:lang w:eastAsia="bg-BG"/>
        </w:rPr>
        <w:t xml:space="preserve"> г.</w:t>
      </w:r>
      <w:r w:rsidRPr="00742E60">
        <w:rPr>
          <w:sz w:val="24"/>
          <w:szCs w:val="24"/>
          <w:lang w:eastAsia="bg-BG"/>
        </w:rPr>
        <w:t xml:space="preserve"> на Председателя на Управителния съвет,</w:t>
      </w:r>
      <w:r w:rsidRPr="00184375">
        <w:rPr>
          <w:i/>
          <w:iCs/>
          <w:sz w:val="24"/>
          <w:szCs w:val="24"/>
          <w:lang w:eastAsia="bg-BG"/>
        </w:rPr>
        <w:t xml:space="preserve"> </w:t>
      </w:r>
      <w:r w:rsidRPr="00393353">
        <w:rPr>
          <w:bCs/>
          <w:sz w:val="24"/>
          <w:szCs w:val="24"/>
          <w:lang w:eastAsia="bg-BG"/>
        </w:rPr>
        <w:t xml:space="preserve">Сдружение с нестопанска цел МИГ </w:t>
      </w:r>
      <w:r w:rsidR="002361EF" w:rsidRPr="00393353">
        <w:rPr>
          <w:bCs/>
          <w:sz w:val="24"/>
          <w:szCs w:val="24"/>
          <w:lang w:eastAsia="bg-BG"/>
        </w:rPr>
        <w:t xml:space="preserve"> Чирпан </w:t>
      </w:r>
      <w:r w:rsidRPr="00393353">
        <w:rPr>
          <w:bCs/>
          <w:sz w:val="24"/>
          <w:szCs w:val="24"/>
          <w:lang w:eastAsia="bg-BG"/>
        </w:rPr>
        <w:t>кани заинтересованите лица да участват в конкурс за избор на външни експерти - оценители.</w:t>
      </w:r>
    </w:p>
    <w:p w:rsidR="004F3C5C" w:rsidRPr="00184375" w:rsidRDefault="004F3C5C" w:rsidP="00C570E3">
      <w:pPr>
        <w:shd w:val="clear" w:color="auto" w:fill="FFFFFF"/>
        <w:spacing w:line="360" w:lineRule="auto"/>
        <w:jc w:val="both"/>
        <w:rPr>
          <w:sz w:val="24"/>
          <w:szCs w:val="24"/>
          <w:lang w:eastAsia="bg-BG"/>
        </w:rPr>
      </w:pPr>
      <w:r w:rsidRPr="00184375">
        <w:rPr>
          <w:b/>
          <w:bCs/>
          <w:sz w:val="24"/>
          <w:szCs w:val="24"/>
          <w:lang w:eastAsia="bg-BG"/>
        </w:rPr>
        <w:t> </w:t>
      </w:r>
    </w:p>
    <w:p w:rsidR="004F3C5C" w:rsidRPr="00184375" w:rsidRDefault="004F3C5C" w:rsidP="00C570E3">
      <w:pPr>
        <w:pStyle w:val="ListParagraph"/>
        <w:numPr>
          <w:ilvl w:val="0"/>
          <w:numId w:val="26"/>
        </w:numPr>
        <w:shd w:val="clear" w:color="auto" w:fill="FFFFFF"/>
        <w:suppressAutoHyphens w:val="0"/>
        <w:spacing w:line="360" w:lineRule="auto"/>
        <w:jc w:val="both"/>
        <w:rPr>
          <w:b/>
          <w:bCs/>
          <w:sz w:val="24"/>
          <w:szCs w:val="24"/>
          <w:lang w:eastAsia="bg-BG"/>
        </w:rPr>
      </w:pPr>
      <w:r w:rsidRPr="00184375">
        <w:rPr>
          <w:b/>
          <w:bCs/>
          <w:sz w:val="24"/>
          <w:szCs w:val="24"/>
          <w:lang w:eastAsia="bg-BG"/>
        </w:rPr>
        <w:t>Дейност на външните експерти - оценители</w:t>
      </w:r>
    </w:p>
    <w:p w:rsidR="004F3C5C" w:rsidRPr="00184375" w:rsidRDefault="004F3C5C" w:rsidP="002C2AAB">
      <w:pPr>
        <w:shd w:val="clear" w:color="auto" w:fill="FFFFFF"/>
        <w:spacing w:before="240"/>
        <w:ind w:firstLine="425"/>
        <w:jc w:val="both"/>
        <w:rPr>
          <w:sz w:val="24"/>
          <w:szCs w:val="24"/>
          <w:lang w:eastAsia="bg-BG"/>
        </w:rPr>
      </w:pPr>
      <w:r w:rsidRPr="00184375">
        <w:rPr>
          <w:b/>
          <w:bCs/>
          <w:sz w:val="24"/>
          <w:szCs w:val="24"/>
          <w:lang w:eastAsia="bg-BG"/>
        </w:rPr>
        <w:t> </w:t>
      </w:r>
      <w:r w:rsidRPr="00184375">
        <w:rPr>
          <w:sz w:val="24"/>
          <w:szCs w:val="24"/>
          <w:lang w:eastAsia="bg-BG"/>
        </w:rPr>
        <w:t>Външните експерти - оценители могат да участва в Комисии за подбор на проектни предложения</w:t>
      </w:r>
      <w:r w:rsidRPr="0009473C">
        <w:rPr>
          <w:sz w:val="24"/>
          <w:szCs w:val="24"/>
          <w:lang w:val="ru-RU" w:eastAsia="bg-BG"/>
        </w:rPr>
        <w:t xml:space="preserve"> (</w:t>
      </w:r>
      <w:r w:rsidRPr="00184375">
        <w:rPr>
          <w:sz w:val="24"/>
          <w:szCs w:val="24"/>
          <w:lang w:eastAsia="bg-BG"/>
        </w:rPr>
        <w:t>КППП</w:t>
      </w:r>
      <w:r w:rsidRPr="0009473C">
        <w:rPr>
          <w:sz w:val="24"/>
          <w:szCs w:val="24"/>
          <w:lang w:val="ru-RU" w:eastAsia="bg-BG"/>
        </w:rPr>
        <w:t>)</w:t>
      </w:r>
      <w:r w:rsidRPr="00184375">
        <w:rPr>
          <w:sz w:val="24"/>
          <w:szCs w:val="24"/>
          <w:lang w:eastAsia="bg-BG"/>
        </w:rPr>
        <w:t xml:space="preserve"> като членове с право на глас, резервни членове или помощник - оценители. Членовете на КППП участват в дейността по оценка и класиране на проектни предложения, подадени по обявени от МИГ процедури за предоставяне на безвъзмездна финансова помощ (БФП) към Стратегията за Водено от общностите местно развитие (СВОМР), изпълн</w:t>
      </w:r>
      <w:r w:rsidR="00393353">
        <w:rPr>
          <w:sz w:val="24"/>
          <w:szCs w:val="24"/>
          <w:lang w:eastAsia="bg-BG"/>
        </w:rPr>
        <w:t>явана на територията на община</w:t>
      </w:r>
      <w:r w:rsidRPr="00184375">
        <w:rPr>
          <w:sz w:val="24"/>
          <w:szCs w:val="24"/>
          <w:lang w:eastAsia="bg-BG"/>
        </w:rPr>
        <w:t xml:space="preserve"> </w:t>
      </w:r>
      <w:r w:rsidR="00393353">
        <w:rPr>
          <w:sz w:val="24"/>
          <w:szCs w:val="24"/>
          <w:lang w:eastAsia="bg-BG"/>
        </w:rPr>
        <w:t>Чирпан</w:t>
      </w:r>
      <w:r w:rsidRPr="00184375">
        <w:rPr>
          <w:sz w:val="24"/>
          <w:szCs w:val="24"/>
          <w:lang w:eastAsia="bg-BG"/>
        </w:rPr>
        <w:t xml:space="preserve">. Те участват в дейността по оценка и класиране на постъпилите в срок проектните предложения, в т.ч.: </w:t>
      </w:r>
      <w:r w:rsidRPr="00184375">
        <w:rPr>
          <w:sz w:val="24"/>
          <w:szCs w:val="24"/>
          <w:shd w:val="clear" w:color="auto" w:fill="FEFEFE"/>
          <w:lang w:eastAsia="bg-BG"/>
        </w:rPr>
        <w:t xml:space="preserve">проверка за административно съответствие и допустимостта, </w:t>
      </w:r>
      <w:r w:rsidRPr="00184375">
        <w:rPr>
          <w:sz w:val="24"/>
          <w:szCs w:val="24"/>
          <w:lang w:eastAsia="bg-BG"/>
        </w:rPr>
        <w:t xml:space="preserve">техническа и финансова оценка, класиране на подадените проектни предложения и изготвяне на оценителен доклад. </w:t>
      </w:r>
    </w:p>
    <w:p w:rsidR="004F3C5C" w:rsidRPr="00184375" w:rsidRDefault="004F3C5C" w:rsidP="002C2AAB">
      <w:pPr>
        <w:shd w:val="clear" w:color="auto" w:fill="FFFFFF"/>
        <w:ind w:firstLine="425"/>
        <w:jc w:val="both"/>
        <w:rPr>
          <w:sz w:val="24"/>
          <w:szCs w:val="24"/>
          <w:lang w:eastAsia="bg-BG"/>
        </w:rPr>
      </w:pPr>
      <w:r w:rsidRPr="00184375">
        <w:rPr>
          <w:sz w:val="24"/>
          <w:szCs w:val="24"/>
          <w:lang w:eastAsia="bg-BG"/>
        </w:rPr>
        <w:t>Помощник - оценителите подпомагат дейността по оценка, като дейността им се ограничава до етапите на оценка, определени в заповедта за назначаване на комисията. Работният език в процеса на оценка е български език.</w:t>
      </w:r>
    </w:p>
    <w:p w:rsidR="004F3C5C" w:rsidRDefault="004F3C5C" w:rsidP="002C2AAB">
      <w:pPr>
        <w:shd w:val="clear" w:color="auto" w:fill="FFFFFF"/>
        <w:ind w:firstLine="425"/>
        <w:jc w:val="both"/>
        <w:rPr>
          <w:sz w:val="24"/>
          <w:szCs w:val="24"/>
          <w:lang w:eastAsia="bg-BG"/>
        </w:rPr>
      </w:pPr>
      <w:r w:rsidRPr="00184375">
        <w:rPr>
          <w:sz w:val="24"/>
          <w:szCs w:val="24"/>
          <w:lang w:eastAsia="bg-BG"/>
        </w:rPr>
        <w:t>Външните експерти – оценители, включени в състава на конкретна оценителна комисия са задължени да познават Насоките за кандидатстване по процедурата, вкл. ред за оценка на проектни предложения и вътрешните правила за работа на оценителната</w:t>
      </w:r>
      <w:r w:rsidR="00393353">
        <w:rPr>
          <w:sz w:val="24"/>
          <w:szCs w:val="24"/>
          <w:lang w:eastAsia="bg-BG"/>
        </w:rPr>
        <w:t xml:space="preserve"> комисия, както и да ги спазват</w:t>
      </w:r>
      <w:r w:rsidRPr="00184375">
        <w:rPr>
          <w:sz w:val="24"/>
          <w:szCs w:val="24"/>
          <w:lang w:eastAsia="bg-BG"/>
        </w:rPr>
        <w:t xml:space="preserve">.   </w:t>
      </w:r>
    </w:p>
    <w:p w:rsidR="004F3C5C" w:rsidRPr="00700C69" w:rsidRDefault="004F3C5C" w:rsidP="002C2AAB">
      <w:pPr>
        <w:shd w:val="clear" w:color="auto" w:fill="FFFFFF"/>
        <w:ind w:firstLine="425"/>
        <w:jc w:val="both"/>
        <w:rPr>
          <w:sz w:val="24"/>
          <w:szCs w:val="24"/>
          <w:lang w:eastAsia="bg-BG"/>
        </w:rPr>
      </w:pPr>
      <w:r w:rsidRPr="00700C69">
        <w:rPr>
          <w:sz w:val="24"/>
          <w:szCs w:val="24"/>
          <w:lang w:eastAsia="bg-BG"/>
        </w:rPr>
        <w:t>Предвид извършването на оценката на проектни предложения посредством ИСУН 2020, кандидатите за външни оценители следва да притежават </w:t>
      </w:r>
      <w:r w:rsidRPr="00700C69">
        <w:rPr>
          <w:b/>
          <w:bCs/>
          <w:sz w:val="24"/>
          <w:szCs w:val="24"/>
          <w:u w:val="single"/>
          <w:lang w:eastAsia="bg-BG"/>
        </w:rPr>
        <w:t>компютърна грамотност</w:t>
      </w:r>
      <w:r w:rsidRPr="00700C69">
        <w:rPr>
          <w:sz w:val="24"/>
          <w:szCs w:val="24"/>
          <w:u w:val="single"/>
          <w:lang w:eastAsia="bg-BG"/>
        </w:rPr>
        <w:t xml:space="preserve">, </w:t>
      </w:r>
      <w:r w:rsidRPr="00700C69">
        <w:rPr>
          <w:sz w:val="24"/>
          <w:szCs w:val="24"/>
          <w:lang w:eastAsia="bg-BG"/>
        </w:rPr>
        <w:t>позволяваща участие в оценката на проектни предложения в изцяло електронна среда.</w:t>
      </w:r>
    </w:p>
    <w:p w:rsidR="00C43A66" w:rsidRPr="00700C69" w:rsidRDefault="00C43A66" w:rsidP="002C2AAB">
      <w:pPr>
        <w:shd w:val="clear" w:color="auto" w:fill="FFFFFF"/>
        <w:ind w:firstLine="425"/>
        <w:jc w:val="both"/>
        <w:rPr>
          <w:sz w:val="24"/>
          <w:szCs w:val="24"/>
          <w:lang w:eastAsia="bg-BG"/>
        </w:rPr>
      </w:pPr>
    </w:p>
    <w:p w:rsidR="004F3C5C" w:rsidRDefault="004F3C5C" w:rsidP="002C2AAB">
      <w:pPr>
        <w:pStyle w:val="ListParagraph"/>
        <w:numPr>
          <w:ilvl w:val="0"/>
          <w:numId w:val="26"/>
        </w:numPr>
        <w:jc w:val="both"/>
        <w:rPr>
          <w:b/>
          <w:bCs/>
        </w:rPr>
      </w:pPr>
      <w:r>
        <w:rPr>
          <w:b/>
          <w:bCs/>
        </w:rPr>
        <w:lastRenderedPageBreak/>
        <w:t>Мерки от СВОМР, за които се набират външни експерти – оценители:</w:t>
      </w:r>
    </w:p>
    <w:p w:rsidR="004F3C5C" w:rsidRDefault="004F3C5C" w:rsidP="00F528CA">
      <w:pPr>
        <w:jc w:val="both"/>
        <w:rPr>
          <w:b/>
          <w:bCs/>
        </w:rPr>
      </w:pPr>
    </w:p>
    <w:tbl>
      <w:tblPr>
        <w:tblW w:w="906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0"/>
        <w:gridCol w:w="7577"/>
      </w:tblGrid>
      <w:tr w:rsidR="004F3C5C" w:rsidRPr="00BA09E3" w:rsidTr="00ED199E">
        <w:trPr>
          <w:trHeight w:val="573"/>
        </w:trPr>
        <w:tc>
          <w:tcPr>
            <w:tcW w:w="1490" w:type="dxa"/>
            <w:shd w:val="clear" w:color="auto" w:fill="C5E0B3"/>
            <w:vAlign w:val="center"/>
          </w:tcPr>
          <w:p w:rsidR="004F3C5C" w:rsidRPr="00BA09E3" w:rsidRDefault="004F3C5C" w:rsidP="00BA09E3">
            <w:pPr>
              <w:jc w:val="center"/>
              <w:rPr>
                <w:b/>
                <w:bCs/>
              </w:rPr>
            </w:pPr>
            <w:r w:rsidRPr="00BA09E3">
              <w:rPr>
                <w:b/>
                <w:bCs/>
              </w:rPr>
              <w:t>Код на мярката</w:t>
            </w:r>
          </w:p>
        </w:tc>
        <w:tc>
          <w:tcPr>
            <w:tcW w:w="7577" w:type="dxa"/>
            <w:shd w:val="clear" w:color="auto" w:fill="C5E0B3"/>
            <w:vAlign w:val="center"/>
          </w:tcPr>
          <w:p w:rsidR="004F3C5C" w:rsidRPr="00BA09E3" w:rsidRDefault="004F3C5C" w:rsidP="00BA09E3">
            <w:pPr>
              <w:jc w:val="center"/>
              <w:rPr>
                <w:b/>
                <w:bCs/>
              </w:rPr>
            </w:pPr>
            <w:r w:rsidRPr="00BA09E3">
              <w:rPr>
                <w:b/>
                <w:bCs/>
              </w:rPr>
              <w:t>Име на мярката</w:t>
            </w:r>
          </w:p>
        </w:tc>
      </w:tr>
      <w:tr w:rsidR="004F3C5C" w:rsidRPr="00BA09E3">
        <w:trPr>
          <w:trHeight w:val="412"/>
        </w:trPr>
        <w:tc>
          <w:tcPr>
            <w:tcW w:w="9067" w:type="dxa"/>
            <w:gridSpan w:val="2"/>
            <w:shd w:val="clear" w:color="auto" w:fill="E2EFD9"/>
            <w:vAlign w:val="center"/>
          </w:tcPr>
          <w:p w:rsidR="004F3C5C" w:rsidRPr="00BA09E3" w:rsidRDefault="004F3C5C" w:rsidP="00BA09E3">
            <w:pPr>
              <w:jc w:val="center"/>
              <w:rPr>
                <w:b/>
                <w:bCs/>
              </w:rPr>
            </w:pPr>
            <w:r w:rsidRPr="00BA09E3">
              <w:rPr>
                <w:b/>
                <w:bCs/>
              </w:rPr>
              <w:t>Мерки, финансирани от ПРСР 2014-2020 г. (ЕЗФРСР)</w:t>
            </w:r>
          </w:p>
        </w:tc>
      </w:tr>
      <w:tr w:rsidR="001D1CDA" w:rsidRPr="00BA09E3" w:rsidTr="00ED199E">
        <w:trPr>
          <w:trHeight w:val="567"/>
        </w:trPr>
        <w:tc>
          <w:tcPr>
            <w:tcW w:w="1490" w:type="dxa"/>
            <w:vAlign w:val="center"/>
          </w:tcPr>
          <w:p w:rsidR="001D1CDA" w:rsidRPr="00BA09E3" w:rsidRDefault="008500F0" w:rsidP="00ED199E">
            <w:pPr>
              <w:jc w:val="center"/>
              <w:rPr>
                <w:b/>
                <w:bCs/>
              </w:rPr>
            </w:pPr>
            <w:r>
              <w:rPr>
                <w:b/>
                <w:bCs/>
              </w:rPr>
              <w:t>М</w:t>
            </w:r>
            <w:r w:rsidR="00B56877">
              <w:rPr>
                <w:b/>
                <w:bCs/>
              </w:rPr>
              <w:t xml:space="preserve">  </w:t>
            </w:r>
            <w:r>
              <w:rPr>
                <w:b/>
                <w:bCs/>
              </w:rPr>
              <w:t>1.1</w:t>
            </w:r>
          </w:p>
        </w:tc>
        <w:tc>
          <w:tcPr>
            <w:tcW w:w="7577" w:type="dxa"/>
            <w:vAlign w:val="center"/>
          </w:tcPr>
          <w:p w:rsidR="001D1CDA" w:rsidRPr="00BA09E3" w:rsidRDefault="00393353" w:rsidP="00BA09E3">
            <w:pPr>
              <w:jc w:val="both"/>
            </w:pPr>
            <w:r w:rsidRPr="00393353">
              <w:rPr>
                <w:sz w:val="24"/>
                <w:szCs w:val="24"/>
                <w:lang w:eastAsia="bg-BG"/>
              </w:rPr>
              <w:t>Подкрепа за дейности за професионално обучение и придобиване на умения</w:t>
            </w:r>
          </w:p>
        </w:tc>
      </w:tr>
      <w:tr w:rsidR="004F3C5C" w:rsidRPr="00BA09E3" w:rsidTr="00ED199E">
        <w:trPr>
          <w:trHeight w:val="567"/>
        </w:trPr>
        <w:tc>
          <w:tcPr>
            <w:tcW w:w="1490" w:type="dxa"/>
            <w:vAlign w:val="center"/>
          </w:tcPr>
          <w:p w:rsidR="004F3C5C" w:rsidRPr="00BA09E3" w:rsidRDefault="008500F0" w:rsidP="00ED199E">
            <w:pPr>
              <w:jc w:val="center"/>
              <w:rPr>
                <w:b/>
                <w:bCs/>
              </w:rPr>
            </w:pPr>
            <w:r>
              <w:rPr>
                <w:b/>
                <w:bCs/>
              </w:rPr>
              <w:t>М</w:t>
            </w:r>
            <w:r w:rsidR="00B56877">
              <w:rPr>
                <w:b/>
                <w:bCs/>
              </w:rPr>
              <w:t xml:space="preserve">  </w:t>
            </w:r>
            <w:r w:rsidR="004F3C5C" w:rsidRPr="00BA09E3">
              <w:rPr>
                <w:b/>
                <w:bCs/>
              </w:rPr>
              <w:t>4.1</w:t>
            </w:r>
          </w:p>
        </w:tc>
        <w:tc>
          <w:tcPr>
            <w:tcW w:w="7577" w:type="dxa"/>
            <w:vAlign w:val="center"/>
          </w:tcPr>
          <w:p w:rsidR="004F3C5C" w:rsidRPr="00BA09E3" w:rsidRDefault="00393353" w:rsidP="00BA09E3">
            <w:pPr>
              <w:jc w:val="both"/>
            </w:pPr>
            <w:r w:rsidRPr="00622D99">
              <w:rPr>
                <w:color w:val="000000"/>
                <w:sz w:val="24"/>
                <w:szCs w:val="24"/>
                <w:lang w:eastAsia="bg-BG"/>
              </w:rPr>
              <w:t>Подкрепа за инвестиции в земеделски стопанства</w:t>
            </w:r>
          </w:p>
        </w:tc>
      </w:tr>
      <w:tr w:rsidR="004F3C5C" w:rsidRPr="00BA09E3" w:rsidTr="00ED199E">
        <w:trPr>
          <w:trHeight w:val="567"/>
        </w:trPr>
        <w:tc>
          <w:tcPr>
            <w:tcW w:w="1490" w:type="dxa"/>
            <w:vAlign w:val="center"/>
          </w:tcPr>
          <w:p w:rsidR="004F3C5C" w:rsidRPr="00BA09E3" w:rsidRDefault="008500F0" w:rsidP="00ED199E">
            <w:pPr>
              <w:jc w:val="center"/>
              <w:rPr>
                <w:b/>
                <w:bCs/>
              </w:rPr>
            </w:pPr>
            <w:r>
              <w:rPr>
                <w:b/>
                <w:bCs/>
              </w:rPr>
              <w:t>М</w:t>
            </w:r>
            <w:r w:rsidR="00B56877">
              <w:rPr>
                <w:b/>
                <w:bCs/>
              </w:rPr>
              <w:t xml:space="preserve"> </w:t>
            </w:r>
            <w:r w:rsidR="00F00291">
              <w:rPr>
                <w:b/>
                <w:bCs/>
              </w:rPr>
              <w:t xml:space="preserve"> 4.2</w:t>
            </w:r>
          </w:p>
        </w:tc>
        <w:tc>
          <w:tcPr>
            <w:tcW w:w="7577" w:type="dxa"/>
            <w:vAlign w:val="center"/>
          </w:tcPr>
          <w:p w:rsidR="004F3C5C" w:rsidRPr="00BA09E3" w:rsidRDefault="00393353" w:rsidP="00BA09E3">
            <w:pPr>
              <w:jc w:val="both"/>
            </w:pPr>
            <w:r w:rsidRPr="00393353">
              <w:rPr>
                <w:sz w:val="24"/>
                <w:szCs w:val="24"/>
                <w:lang w:eastAsia="bg-BG"/>
              </w:rPr>
              <w:t>Подкрепа за инвестиции в преработката, предлагането на пазара и/или развитието на селскостопански продукти</w:t>
            </w:r>
          </w:p>
        </w:tc>
      </w:tr>
      <w:tr w:rsidR="004F3C5C" w:rsidRPr="00BA09E3" w:rsidTr="00ED199E">
        <w:trPr>
          <w:trHeight w:val="567"/>
        </w:trPr>
        <w:tc>
          <w:tcPr>
            <w:tcW w:w="1490" w:type="dxa"/>
            <w:vAlign w:val="center"/>
          </w:tcPr>
          <w:p w:rsidR="004F3C5C" w:rsidRPr="00BA09E3" w:rsidRDefault="008500F0" w:rsidP="00ED199E">
            <w:pPr>
              <w:jc w:val="center"/>
              <w:rPr>
                <w:b/>
                <w:bCs/>
              </w:rPr>
            </w:pPr>
            <w:r>
              <w:rPr>
                <w:b/>
                <w:bCs/>
              </w:rPr>
              <w:t>М</w:t>
            </w:r>
            <w:r w:rsidR="00B56877">
              <w:rPr>
                <w:b/>
                <w:bCs/>
              </w:rPr>
              <w:t xml:space="preserve"> </w:t>
            </w:r>
            <w:r w:rsidR="00F00291">
              <w:rPr>
                <w:b/>
                <w:bCs/>
              </w:rPr>
              <w:t xml:space="preserve"> 6.4</w:t>
            </w:r>
          </w:p>
        </w:tc>
        <w:tc>
          <w:tcPr>
            <w:tcW w:w="7577" w:type="dxa"/>
            <w:vAlign w:val="center"/>
          </w:tcPr>
          <w:p w:rsidR="004F3C5C" w:rsidRPr="00BA09E3" w:rsidRDefault="00ED199E" w:rsidP="00BA09E3">
            <w:pPr>
              <w:jc w:val="both"/>
            </w:pPr>
            <w:r w:rsidRPr="00622D99">
              <w:rPr>
                <w:bCs/>
                <w:color w:val="000000"/>
                <w:sz w:val="24"/>
                <w:szCs w:val="24"/>
                <w:lang w:eastAsia="bg-BG"/>
              </w:rPr>
              <w:t>Подкрепа за инвестиции в установяването и развитието на неселскостопански дейности</w:t>
            </w:r>
          </w:p>
        </w:tc>
      </w:tr>
      <w:tr w:rsidR="004F3C5C" w:rsidRPr="00BA09E3" w:rsidTr="00ED199E">
        <w:trPr>
          <w:trHeight w:val="567"/>
        </w:trPr>
        <w:tc>
          <w:tcPr>
            <w:tcW w:w="1490" w:type="dxa"/>
            <w:vAlign w:val="center"/>
          </w:tcPr>
          <w:p w:rsidR="004F3C5C" w:rsidRPr="00BA09E3" w:rsidRDefault="008500F0" w:rsidP="00ED199E">
            <w:pPr>
              <w:jc w:val="center"/>
              <w:rPr>
                <w:b/>
                <w:bCs/>
              </w:rPr>
            </w:pPr>
            <w:r>
              <w:rPr>
                <w:b/>
                <w:bCs/>
              </w:rPr>
              <w:t>М</w:t>
            </w:r>
            <w:r w:rsidR="00B56877">
              <w:rPr>
                <w:b/>
                <w:bCs/>
              </w:rPr>
              <w:t xml:space="preserve"> </w:t>
            </w:r>
            <w:r w:rsidR="004F3C5C" w:rsidRPr="00BA09E3">
              <w:rPr>
                <w:b/>
                <w:bCs/>
              </w:rPr>
              <w:t xml:space="preserve"> 7.2</w:t>
            </w:r>
          </w:p>
        </w:tc>
        <w:tc>
          <w:tcPr>
            <w:tcW w:w="7577" w:type="dxa"/>
            <w:vAlign w:val="center"/>
          </w:tcPr>
          <w:p w:rsidR="004F3C5C" w:rsidRPr="00BA09E3" w:rsidRDefault="00ED199E" w:rsidP="00BA09E3">
            <w:pPr>
              <w:jc w:val="both"/>
            </w:pPr>
            <w:r w:rsidRPr="0010658B">
              <w:rPr>
                <w:color w:val="000000"/>
                <w:sz w:val="24"/>
                <w:szCs w:val="24"/>
                <w:lang w:eastAsia="bg-BG"/>
              </w:rPr>
              <w:t>Инвестиции в създаването, подобряването или разширяването на всички видове малка по мащаби инфраструктура</w:t>
            </w:r>
          </w:p>
        </w:tc>
      </w:tr>
      <w:tr w:rsidR="004F3C5C" w:rsidRPr="00BA09E3" w:rsidTr="00ED199E">
        <w:trPr>
          <w:trHeight w:val="567"/>
        </w:trPr>
        <w:tc>
          <w:tcPr>
            <w:tcW w:w="1490" w:type="dxa"/>
            <w:vAlign w:val="center"/>
          </w:tcPr>
          <w:p w:rsidR="004F3C5C" w:rsidRPr="00BA09E3" w:rsidRDefault="008500F0" w:rsidP="00ED199E">
            <w:pPr>
              <w:jc w:val="center"/>
              <w:rPr>
                <w:b/>
                <w:bCs/>
              </w:rPr>
            </w:pPr>
            <w:r>
              <w:rPr>
                <w:b/>
                <w:bCs/>
              </w:rPr>
              <w:t>М</w:t>
            </w:r>
            <w:r w:rsidR="00B56877">
              <w:rPr>
                <w:b/>
                <w:bCs/>
              </w:rPr>
              <w:t xml:space="preserve">  </w:t>
            </w:r>
            <w:r w:rsidR="004F3C5C" w:rsidRPr="00BA09E3">
              <w:rPr>
                <w:b/>
                <w:bCs/>
              </w:rPr>
              <w:t>7.5</w:t>
            </w:r>
          </w:p>
        </w:tc>
        <w:tc>
          <w:tcPr>
            <w:tcW w:w="7577" w:type="dxa"/>
            <w:vAlign w:val="center"/>
          </w:tcPr>
          <w:p w:rsidR="004F3C5C" w:rsidRPr="00BA09E3" w:rsidRDefault="00ED199E" w:rsidP="00BA09E3">
            <w:pPr>
              <w:jc w:val="both"/>
            </w:pPr>
            <w:r w:rsidRPr="0010658B">
              <w:rPr>
                <w:color w:val="000000"/>
                <w:sz w:val="24"/>
                <w:szCs w:val="24"/>
                <w:lang w:eastAsia="bg-BG"/>
              </w:rPr>
              <w:t>Инвестиции за публично ползване в инфраструктура за отдих, туристическа инфраструктура</w:t>
            </w:r>
          </w:p>
        </w:tc>
      </w:tr>
      <w:tr w:rsidR="004F3C5C" w:rsidRPr="00BA09E3">
        <w:trPr>
          <w:trHeight w:val="567"/>
        </w:trPr>
        <w:tc>
          <w:tcPr>
            <w:tcW w:w="9067" w:type="dxa"/>
            <w:gridSpan w:val="2"/>
            <w:shd w:val="clear" w:color="auto" w:fill="E2EFD9"/>
            <w:vAlign w:val="center"/>
          </w:tcPr>
          <w:p w:rsidR="004F3C5C" w:rsidRPr="00ED199E" w:rsidRDefault="00ED199E" w:rsidP="00BA09E3">
            <w:pPr>
              <w:jc w:val="center"/>
              <w:rPr>
                <w:b/>
                <w:bCs/>
              </w:rPr>
            </w:pPr>
            <w:r w:rsidRPr="00ED199E">
              <w:rPr>
                <w:b/>
                <w:sz w:val="24"/>
                <w:szCs w:val="24"/>
                <w:lang w:eastAsia="bg-BG"/>
              </w:rPr>
              <w:t>Мерки, извън обхвата на мерките от Регламент (EC) № 1305/2013, но съответстващи на целите на регламента (финансирани от ЕЗФРСР)</w:t>
            </w:r>
          </w:p>
        </w:tc>
      </w:tr>
      <w:tr w:rsidR="004F3C5C" w:rsidRPr="00BA09E3" w:rsidTr="00ED199E">
        <w:trPr>
          <w:trHeight w:val="567"/>
        </w:trPr>
        <w:tc>
          <w:tcPr>
            <w:tcW w:w="1490" w:type="dxa"/>
            <w:vAlign w:val="center"/>
          </w:tcPr>
          <w:p w:rsidR="004F3C5C" w:rsidRPr="00BA09E3" w:rsidRDefault="00F00291" w:rsidP="00ED199E">
            <w:pPr>
              <w:jc w:val="center"/>
              <w:rPr>
                <w:b/>
                <w:bCs/>
              </w:rPr>
            </w:pPr>
            <w:r>
              <w:rPr>
                <w:b/>
                <w:bCs/>
              </w:rPr>
              <w:t>М 7</w:t>
            </w:r>
          </w:p>
        </w:tc>
        <w:tc>
          <w:tcPr>
            <w:tcW w:w="7577" w:type="dxa"/>
            <w:vAlign w:val="center"/>
          </w:tcPr>
          <w:p w:rsidR="004F3C5C" w:rsidRPr="00BA09E3" w:rsidRDefault="00ED199E" w:rsidP="00BA09E3">
            <w:pPr>
              <w:jc w:val="both"/>
            </w:pPr>
            <w:r w:rsidRPr="0010658B">
              <w:rPr>
                <w:color w:val="000000"/>
                <w:sz w:val="24"/>
                <w:szCs w:val="24"/>
                <w:lang w:eastAsia="bg-BG"/>
              </w:rPr>
              <w:t>Мярка, съответстваща на целите на Регламент 1305/2013 за  стимулиране на местното развитие: „Съхраняване на местната идентичност, чрез възстановяване и опазване на културното и природното наследство на община Чирпан“</w:t>
            </w:r>
          </w:p>
        </w:tc>
      </w:tr>
    </w:tbl>
    <w:p w:rsidR="00F00291" w:rsidRDefault="00F00291" w:rsidP="00F00291">
      <w:pPr>
        <w:pStyle w:val="ListParagraph"/>
        <w:suppressAutoHyphens w:val="0"/>
        <w:spacing w:line="360" w:lineRule="auto"/>
        <w:ind w:left="786"/>
        <w:jc w:val="both"/>
        <w:rPr>
          <w:b/>
          <w:bCs/>
          <w:sz w:val="24"/>
          <w:szCs w:val="24"/>
          <w:lang w:eastAsia="bg-BG"/>
        </w:rPr>
      </w:pPr>
    </w:p>
    <w:p w:rsidR="004F3C5C" w:rsidRDefault="004F3C5C" w:rsidP="002C2AAB">
      <w:pPr>
        <w:pStyle w:val="ListParagraph"/>
        <w:numPr>
          <w:ilvl w:val="0"/>
          <w:numId w:val="26"/>
        </w:numPr>
        <w:suppressAutoHyphens w:val="0"/>
        <w:jc w:val="both"/>
        <w:rPr>
          <w:b/>
          <w:bCs/>
          <w:sz w:val="24"/>
          <w:szCs w:val="24"/>
          <w:lang w:eastAsia="bg-BG"/>
        </w:rPr>
      </w:pPr>
      <w:r w:rsidRPr="00184375">
        <w:rPr>
          <w:b/>
          <w:bCs/>
          <w:sz w:val="24"/>
          <w:szCs w:val="24"/>
          <w:lang w:eastAsia="bg-BG"/>
        </w:rPr>
        <w:t>Изисквания, на които трябва да отговаря</w:t>
      </w:r>
      <w:r w:rsidR="00C43A66">
        <w:rPr>
          <w:b/>
          <w:bCs/>
          <w:sz w:val="24"/>
          <w:szCs w:val="24"/>
          <w:lang w:eastAsia="bg-BG"/>
        </w:rPr>
        <w:t>т кандидатите за външни експерт</w:t>
      </w:r>
      <w:r w:rsidRPr="00184375">
        <w:rPr>
          <w:b/>
          <w:bCs/>
          <w:sz w:val="24"/>
          <w:szCs w:val="24"/>
          <w:lang w:eastAsia="bg-BG"/>
        </w:rPr>
        <w:t xml:space="preserve"> - оценители:</w:t>
      </w:r>
    </w:p>
    <w:p w:rsidR="00C43A66" w:rsidRPr="00184375" w:rsidRDefault="00C43A66" w:rsidP="00C43A66">
      <w:pPr>
        <w:pStyle w:val="ListParagraph"/>
        <w:suppressAutoHyphens w:val="0"/>
        <w:ind w:left="360"/>
        <w:jc w:val="both"/>
        <w:rPr>
          <w:b/>
          <w:bCs/>
          <w:sz w:val="24"/>
          <w:szCs w:val="24"/>
          <w:lang w:eastAsia="bg-BG"/>
        </w:rPr>
      </w:pPr>
    </w:p>
    <w:p w:rsidR="004F3C5C" w:rsidRPr="00184375" w:rsidRDefault="004F3C5C" w:rsidP="002C2AAB">
      <w:pPr>
        <w:tabs>
          <w:tab w:val="left" w:pos="0"/>
          <w:tab w:val="left" w:pos="709"/>
          <w:tab w:val="left" w:pos="851"/>
          <w:tab w:val="left" w:pos="993"/>
        </w:tabs>
        <w:jc w:val="both"/>
        <w:rPr>
          <w:b/>
          <w:bCs/>
          <w:i/>
          <w:iCs/>
          <w:sz w:val="24"/>
          <w:szCs w:val="24"/>
          <w:lang w:eastAsia="bg-BG"/>
        </w:rPr>
      </w:pPr>
      <w:r w:rsidRPr="00184375">
        <w:rPr>
          <w:b/>
          <w:bCs/>
          <w:i/>
          <w:iCs/>
          <w:sz w:val="24"/>
          <w:szCs w:val="24"/>
          <w:lang w:eastAsia="bg-BG"/>
        </w:rPr>
        <w:t>3.1. Общи изисквания за допустимостта на кандидатите:</w:t>
      </w:r>
    </w:p>
    <w:p w:rsidR="004F3C5C" w:rsidRDefault="004F3C5C" w:rsidP="002C2AAB">
      <w:pPr>
        <w:ind w:firstLine="708"/>
        <w:jc w:val="both"/>
        <w:rPr>
          <w:sz w:val="24"/>
          <w:szCs w:val="24"/>
          <w:lang w:eastAsia="ar-SA"/>
        </w:rPr>
      </w:pPr>
      <w:r w:rsidRPr="00184375">
        <w:rPr>
          <w:sz w:val="24"/>
          <w:szCs w:val="24"/>
          <w:lang w:eastAsia="ar-SA"/>
        </w:rPr>
        <w:t>3.1.1. да не са осъждани за умишлено престъпление от общ характер с влязла в сила присъда, освен ако са реабилитирани;</w:t>
      </w:r>
    </w:p>
    <w:p w:rsidR="004F3C5C" w:rsidRPr="00184375" w:rsidRDefault="004F3C5C" w:rsidP="002C2AAB">
      <w:pPr>
        <w:ind w:firstLine="708"/>
        <w:jc w:val="both"/>
        <w:rPr>
          <w:sz w:val="24"/>
          <w:szCs w:val="24"/>
          <w:lang w:eastAsia="ar-SA"/>
        </w:rPr>
      </w:pPr>
      <w:r w:rsidRPr="00184375">
        <w:rPr>
          <w:sz w:val="24"/>
          <w:szCs w:val="24"/>
          <w:lang w:eastAsia="ar-SA"/>
        </w:rPr>
        <w:t>3.1.2. да не са лишени от правото да упражняват професия или дейност, която се отнася до областта на професионалната им компетентност;</w:t>
      </w:r>
    </w:p>
    <w:p w:rsidR="004F3C5C" w:rsidRDefault="004F3C5C" w:rsidP="002C2AAB">
      <w:pPr>
        <w:ind w:firstLine="426"/>
        <w:jc w:val="both"/>
        <w:rPr>
          <w:sz w:val="24"/>
          <w:szCs w:val="24"/>
          <w:lang w:eastAsia="ar-SA"/>
        </w:rPr>
      </w:pPr>
      <w:r>
        <w:rPr>
          <w:sz w:val="24"/>
          <w:szCs w:val="24"/>
          <w:lang w:eastAsia="ar-SA"/>
        </w:rPr>
        <w:t xml:space="preserve">    </w:t>
      </w:r>
      <w:r w:rsidRPr="00184375">
        <w:rPr>
          <w:sz w:val="24"/>
          <w:szCs w:val="24"/>
          <w:lang w:eastAsia="ar-SA"/>
        </w:rPr>
        <w:t>3.1.3. да не са поставени под запрещение;</w:t>
      </w:r>
    </w:p>
    <w:p w:rsidR="004F3C5C" w:rsidRPr="0009473C" w:rsidRDefault="004F3C5C" w:rsidP="002C2AAB">
      <w:pPr>
        <w:ind w:firstLine="708"/>
        <w:jc w:val="both"/>
        <w:rPr>
          <w:sz w:val="24"/>
          <w:szCs w:val="24"/>
          <w:lang w:val="ru-RU" w:eastAsia="ar-SA"/>
        </w:rPr>
      </w:pPr>
      <w:r w:rsidRPr="00184375">
        <w:rPr>
          <w:sz w:val="24"/>
          <w:szCs w:val="24"/>
          <w:lang w:val="ru-RU" w:eastAsia="ar-SA"/>
        </w:rPr>
        <w:t xml:space="preserve">3.1.4. </w:t>
      </w:r>
      <w:r w:rsidRPr="00184375">
        <w:rPr>
          <w:sz w:val="24"/>
          <w:szCs w:val="24"/>
          <w:lang w:eastAsia="ar-SA"/>
        </w:rPr>
        <w:t>да не са участвали в комисия за избор на стратегии по ПРСР 2014 -2020 г.;</w:t>
      </w:r>
    </w:p>
    <w:p w:rsidR="009E43BC" w:rsidRDefault="004F3C5C" w:rsidP="002C2AAB">
      <w:pPr>
        <w:tabs>
          <w:tab w:val="left" w:pos="0"/>
          <w:tab w:val="left" w:pos="709"/>
          <w:tab w:val="left" w:pos="851"/>
          <w:tab w:val="left" w:pos="993"/>
        </w:tabs>
        <w:ind w:firstLine="426"/>
        <w:jc w:val="both"/>
        <w:rPr>
          <w:sz w:val="24"/>
          <w:szCs w:val="24"/>
          <w:lang w:eastAsia="ar-SA"/>
        </w:rPr>
      </w:pPr>
      <w:r>
        <w:rPr>
          <w:sz w:val="24"/>
          <w:szCs w:val="24"/>
          <w:lang w:eastAsia="ar-SA"/>
        </w:rPr>
        <w:tab/>
      </w:r>
      <w:r w:rsidRPr="00184375">
        <w:rPr>
          <w:sz w:val="24"/>
          <w:szCs w:val="24"/>
          <w:lang w:eastAsia="ar-SA"/>
        </w:rPr>
        <w:t>3.1.5.</w:t>
      </w:r>
      <w:r>
        <w:rPr>
          <w:sz w:val="24"/>
          <w:szCs w:val="24"/>
          <w:lang w:eastAsia="ar-SA"/>
        </w:rPr>
        <w:t xml:space="preserve"> </w:t>
      </w:r>
      <w:r w:rsidRPr="00184375">
        <w:rPr>
          <w:sz w:val="24"/>
          <w:szCs w:val="24"/>
          <w:lang w:eastAsia="ar-SA"/>
        </w:rPr>
        <w:t>да не заемат длъжност в Управляващия орган на ПРСР 2014 - 2020 г. и Държавен фонд „Земеделие“ (ДФЗ),</w:t>
      </w:r>
    </w:p>
    <w:p w:rsidR="00ED199E" w:rsidRPr="00ED199E" w:rsidRDefault="00ED199E" w:rsidP="002C2AAB">
      <w:pPr>
        <w:tabs>
          <w:tab w:val="left" w:pos="0"/>
          <w:tab w:val="left" w:pos="709"/>
          <w:tab w:val="left" w:pos="851"/>
          <w:tab w:val="left" w:pos="993"/>
        </w:tabs>
        <w:ind w:firstLine="567"/>
        <w:jc w:val="both"/>
        <w:rPr>
          <w:rFonts w:eastAsia="Times New Roman"/>
          <w:sz w:val="24"/>
          <w:szCs w:val="24"/>
          <w:lang w:eastAsia="ar-SA"/>
        </w:rPr>
      </w:pPr>
      <w:r>
        <w:rPr>
          <w:rFonts w:eastAsia="Times New Roman"/>
          <w:sz w:val="24"/>
          <w:szCs w:val="24"/>
          <w:lang w:eastAsia="ar-SA"/>
        </w:rPr>
        <w:t xml:space="preserve">  3.1.6.</w:t>
      </w:r>
      <w:r w:rsidRPr="00ED199E">
        <w:rPr>
          <w:rFonts w:eastAsia="Times New Roman"/>
          <w:sz w:val="24"/>
          <w:szCs w:val="24"/>
          <w:lang w:eastAsia="ar-SA"/>
        </w:rPr>
        <w:t xml:space="preserve">да не са участвали в процеса на подпомагане на подготовката на проектните предложения на кандидатите. </w:t>
      </w:r>
    </w:p>
    <w:p w:rsidR="004F3C5C" w:rsidRDefault="004F3C5C" w:rsidP="002C2AAB">
      <w:pPr>
        <w:tabs>
          <w:tab w:val="left" w:pos="0"/>
          <w:tab w:val="left" w:pos="709"/>
          <w:tab w:val="left" w:pos="851"/>
          <w:tab w:val="left" w:pos="993"/>
        </w:tabs>
        <w:ind w:firstLine="426"/>
        <w:jc w:val="both"/>
        <w:rPr>
          <w:sz w:val="24"/>
          <w:szCs w:val="24"/>
          <w:lang w:eastAsia="ar-SA"/>
        </w:rPr>
      </w:pPr>
      <w:r>
        <w:rPr>
          <w:sz w:val="24"/>
          <w:szCs w:val="24"/>
          <w:lang w:eastAsia="ar-SA"/>
        </w:rPr>
        <w:lastRenderedPageBreak/>
        <w:tab/>
      </w:r>
      <w:r w:rsidRPr="00184375">
        <w:rPr>
          <w:sz w:val="24"/>
          <w:szCs w:val="24"/>
          <w:lang w:eastAsia="ar-SA"/>
        </w:rPr>
        <w:t>3.1.</w:t>
      </w:r>
      <w:r w:rsidR="00ED199E">
        <w:rPr>
          <w:sz w:val="24"/>
          <w:szCs w:val="24"/>
          <w:lang w:eastAsia="ar-SA"/>
        </w:rPr>
        <w:t>7</w:t>
      </w:r>
      <w:r w:rsidRPr="00184375">
        <w:rPr>
          <w:sz w:val="24"/>
          <w:szCs w:val="24"/>
          <w:lang w:eastAsia="ar-SA"/>
        </w:rPr>
        <w:t>. да притежават обща компютърна грамотност, позволяващи участие в оценката на проектни предло</w:t>
      </w:r>
      <w:r>
        <w:rPr>
          <w:sz w:val="24"/>
          <w:szCs w:val="24"/>
          <w:lang w:eastAsia="ar-SA"/>
        </w:rPr>
        <w:t>жения в изцяло електронна среда.</w:t>
      </w:r>
    </w:p>
    <w:p w:rsidR="00C43A66" w:rsidRPr="00700C69" w:rsidRDefault="004F3C5C" w:rsidP="002C2AAB">
      <w:pPr>
        <w:tabs>
          <w:tab w:val="left" w:pos="0"/>
          <w:tab w:val="left" w:pos="709"/>
          <w:tab w:val="left" w:pos="851"/>
          <w:tab w:val="left" w:pos="993"/>
        </w:tabs>
        <w:ind w:firstLine="426"/>
        <w:jc w:val="both"/>
        <w:rPr>
          <w:sz w:val="24"/>
          <w:szCs w:val="24"/>
          <w:lang w:eastAsia="ar-SA"/>
        </w:rPr>
      </w:pPr>
      <w:r w:rsidRPr="00700C69">
        <w:rPr>
          <w:sz w:val="24"/>
          <w:szCs w:val="24"/>
          <w:lang w:eastAsia="ar-SA"/>
        </w:rPr>
        <w:tab/>
        <w:t>3.1.</w:t>
      </w:r>
      <w:r w:rsidR="00ED199E" w:rsidRPr="00700C69">
        <w:rPr>
          <w:sz w:val="24"/>
          <w:szCs w:val="24"/>
          <w:lang w:eastAsia="ar-SA"/>
        </w:rPr>
        <w:t>8</w:t>
      </w:r>
      <w:r w:rsidRPr="00700C69">
        <w:rPr>
          <w:sz w:val="24"/>
          <w:szCs w:val="24"/>
          <w:lang w:eastAsia="ar-SA"/>
        </w:rPr>
        <w:t>. да участват в</w:t>
      </w:r>
      <w:r w:rsidR="00ED199E" w:rsidRPr="00700C69">
        <w:rPr>
          <w:sz w:val="24"/>
          <w:szCs w:val="24"/>
          <w:lang w:eastAsia="ar-SA"/>
        </w:rPr>
        <w:t xml:space="preserve"> присъствени заседания на КИПП </w:t>
      </w:r>
      <w:r w:rsidRPr="00700C69">
        <w:rPr>
          <w:sz w:val="24"/>
          <w:szCs w:val="24"/>
          <w:lang w:eastAsia="ar-SA"/>
        </w:rPr>
        <w:t xml:space="preserve">. </w:t>
      </w:r>
    </w:p>
    <w:p w:rsidR="004F3C5C" w:rsidRPr="00B823A5" w:rsidRDefault="004F3C5C" w:rsidP="002C2AAB">
      <w:pPr>
        <w:tabs>
          <w:tab w:val="left" w:pos="0"/>
          <w:tab w:val="left" w:pos="709"/>
          <w:tab w:val="left" w:pos="851"/>
          <w:tab w:val="left" w:pos="993"/>
        </w:tabs>
        <w:ind w:firstLine="426"/>
        <w:jc w:val="both"/>
        <w:rPr>
          <w:color w:val="FF0000"/>
          <w:sz w:val="24"/>
          <w:szCs w:val="24"/>
          <w:lang w:eastAsia="ar-SA"/>
        </w:rPr>
      </w:pPr>
      <w:r w:rsidRPr="00B823A5">
        <w:rPr>
          <w:color w:val="FF0000"/>
          <w:sz w:val="24"/>
          <w:szCs w:val="24"/>
          <w:lang w:eastAsia="ar-SA"/>
        </w:rPr>
        <w:t xml:space="preserve">  </w:t>
      </w:r>
    </w:p>
    <w:p w:rsidR="004F3C5C" w:rsidRPr="00184375" w:rsidRDefault="004F3C5C" w:rsidP="00C43A66">
      <w:pPr>
        <w:jc w:val="both"/>
        <w:rPr>
          <w:b/>
          <w:bCs/>
          <w:i/>
          <w:iCs/>
          <w:sz w:val="24"/>
          <w:szCs w:val="24"/>
          <w:lang w:eastAsia="bg-BG"/>
        </w:rPr>
      </w:pPr>
      <w:r w:rsidRPr="00184375">
        <w:rPr>
          <w:b/>
          <w:bCs/>
          <w:i/>
          <w:iCs/>
          <w:sz w:val="24"/>
          <w:szCs w:val="24"/>
          <w:lang w:eastAsia="bg-BG"/>
        </w:rPr>
        <w:t>3.2. Изисквания относно професионалната компетентност:</w:t>
      </w:r>
    </w:p>
    <w:p w:rsidR="00ED199E" w:rsidRPr="00ED199E" w:rsidRDefault="004F3C5C" w:rsidP="002C2AAB">
      <w:pPr>
        <w:ind w:firstLine="708"/>
        <w:jc w:val="both"/>
        <w:rPr>
          <w:sz w:val="24"/>
          <w:szCs w:val="24"/>
          <w:lang w:eastAsia="ar-SA"/>
        </w:rPr>
      </w:pPr>
      <w:r w:rsidRPr="00184375">
        <w:rPr>
          <w:b/>
          <w:bCs/>
          <w:i/>
          <w:iCs/>
          <w:sz w:val="24"/>
          <w:szCs w:val="24"/>
          <w:lang w:eastAsia="bg-BG"/>
        </w:rPr>
        <w:t>3.2.1.</w:t>
      </w:r>
      <w:r w:rsidRPr="00184375">
        <w:rPr>
          <w:sz w:val="24"/>
          <w:szCs w:val="24"/>
          <w:lang w:eastAsia="bg-BG"/>
        </w:rPr>
        <w:t xml:space="preserve"> </w:t>
      </w:r>
      <w:r w:rsidR="00ED199E" w:rsidRPr="00ED199E">
        <w:rPr>
          <w:sz w:val="24"/>
          <w:szCs w:val="24"/>
          <w:lang w:eastAsia="ar-SA"/>
        </w:rPr>
        <w:t>Висше образование с образователно - квалификационна степен „бакалавър" или „магистър"</w:t>
      </w:r>
      <w:r w:rsidR="007C238D">
        <w:rPr>
          <w:sz w:val="24"/>
          <w:szCs w:val="24"/>
          <w:lang w:eastAsia="ar-SA"/>
        </w:rPr>
        <w:t>-</w:t>
      </w:r>
      <w:r w:rsidR="00ED199E" w:rsidRPr="00ED199E">
        <w:rPr>
          <w:sz w:val="24"/>
          <w:szCs w:val="24"/>
          <w:lang w:eastAsia="ar-SA"/>
        </w:rPr>
        <w:t xml:space="preserve"> най-малко 3 години опит в професионална област, свързана с конкретната процедура, или в разработване, управление или оценяването на проекти по програми или оферти по процедури за обществени поръчки.  </w:t>
      </w:r>
    </w:p>
    <w:p w:rsidR="00ED199E" w:rsidRDefault="004F3C5C" w:rsidP="002C2AAB">
      <w:pPr>
        <w:ind w:firstLine="708"/>
        <w:jc w:val="both"/>
        <w:rPr>
          <w:sz w:val="24"/>
          <w:szCs w:val="24"/>
          <w:lang w:eastAsia="ar-SA"/>
        </w:rPr>
      </w:pPr>
      <w:r w:rsidRPr="00ED199E">
        <w:rPr>
          <w:sz w:val="24"/>
          <w:szCs w:val="24"/>
          <w:lang w:eastAsia="ar-SA"/>
        </w:rPr>
        <w:t xml:space="preserve">3.2.2. </w:t>
      </w:r>
      <w:r w:rsidRPr="00184375">
        <w:rPr>
          <w:sz w:val="24"/>
          <w:szCs w:val="24"/>
          <w:lang w:eastAsia="ar-SA"/>
        </w:rPr>
        <w:t>Най-малко 3 години опит в професионална област</w:t>
      </w:r>
      <w:r w:rsidRPr="00184375">
        <w:rPr>
          <w:sz w:val="24"/>
          <w:szCs w:val="24"/>
          <w:lang w:eastAsia="bg-BG"/>
        </w:rPr>
        <w:t xml:space="preserve">, включена в </w:t>
      </w:r>
      <w:r w:rsidRPr="00334C1E">
        <w:rPr>
          <w:sz w:val="24"/>
          <w:szCs w:val="24"/>
          <w:lang w:eastAsia="bg-BG"/>
        </w:rPr>
        <w:t>Списъка на професионалните области, определени в съответствие с процедурите за предоставяне на БФП (</w:t>
      </w:r>
      <w:r w:rsidRPr="00334C1E">
        <w:rPr>
          <w:i/>
          <w:iCs/>
          <w:sz w:val="24"/>
          <w:szCs w:val="24"/>
          <w:lang w:eastAsia="bg-BG"/>
        </w:rPr>
        <w:t>приложен към поканата</w:t>
      </w:r>
      <w:r w:rsidRPr="00334C1E">
        <w:rPr>
          <w:sz w:val="24"/>
          <w:szCs w:val="24"/>
          <w:lang w:eastAsia="bg-BG"/>
        </w:rPr>
        <w:t>),</w:t>
      </w:r>
      <w:r w:rsidRPr="00184375">
        <w:rPr>
          <w:sz w:val="24"/>
          <w:szCs w:val="24"/>
          <w:lang w:eastAsia="bg-BG"/>
        </w:rPr>
        <w:t xml:space="preserve"> </w:t>
      </w:r>
      <w:r w:rsidR="00ED199E" w:rsidRPr="00ED199E">
        <w:rPr>
          <w:sz w:val="24"/>
          <w:szCs w:val="24"/>
          <w:lang w:eastAsia="ar-SA"/>
        </w:rPr>
        <w:t xml:space="preserve">или в разработване, управление или оценяването на проекти по програми или оферти по процедури за обществени поръчки.  </w:t>
      </w:r>
    </w:p>
    <w:p w:rsidR="00C43A66" w:rsidRDefault="00C43A66" w:rsidP="002C2AAB">
      <w:pPr>
        <w:ind w:firstLine="708"/>
        <w:jc w:val="both"/>
        <w:rPr>
          <w:sz w:val="24"/>
          <w:szCs w:val="24"/>
          <w:lang w:eastAsia="ar-SA"/>
        </w:rPr>
      </w:pPr>
    </w:p>
    <w:p w:rsidR="004F3C5C" w:rsidRPr="00184375" w:rsidRDefault="004F3C5C" w:rsidP="00C43A66">
      <w:pPr>
        <w:jc w:val="both"/>
        <w:rPr>
          <w:b/>
          <w:bCs/>
          <w:i/>
          <w:iCs/>
          <w:sz w:val="24"/>
          <w:szCs w:val="24"/>
          <w:lang w:eastAsia="bg-BG"/>
        </w:rPr>
      </w:pPr>
      <w:r w:rsidRPr="00184375">
        <w:rPr>
          <w:b/>
          <w:bCs/>
          <w:i/>
          <w:iCs/>
          <w:sz w:val="24"/>
          <w:szCs w:val="24"/>
          <w:lang w:eastAsia="bg-BG"/>
        </w:rPr>
        <w:t>3.3.</w:t>
      </w:r>
      <w:r w:rsidRPr="00184375">
        <w:rPr>
          <w:b/>
          <w:bCs/>
          <w:sz w:val="24"/>
          <w:szCs w:val="24"/>
          <w:lang w:eastAsia="bg-BG"/>
        </w:rPr>
        <w:t xml:space="preserve"> </w:t>
      </w:r>
      <w:r w:rsidRPr="00184375">
        <w:rPr>
          <w:b/>
          <w:bCs/>
          <w:i/>
          <w:iCs/>
          <w:sz w:val="24"/>
          <w:szCs w:val="24"/>
          <w:lang w:eastAsia="bg-BG"/>
        </w:rPr>
        <w:t xml:space="preserve">Допълнителни изисквания </w:t>
      </w:r>
    </w:p>
    <w:p w:rsidR="004F3C5C" w:rsidRPr="00184375" w:rsidRDefault="004F3C5C" w:rsidP="00C43A66">
      <w:pPr>
        <w:ind w:firstLine="567"/>
        <w:jc w:val="both"/>
        <w:rPr>
          <w:sz w:val="24"/>
          <w:szCs w:val="24"/>
          <w:lang w:eastAsia="bg-BG"/>
        </w:rPr>
      </w:pPr>
      <w:r w:rsidRPr="00184375">
        <w:rPr>
          <w:sz w:val="24"/>
          <w:szCs w:val="24"/>
          <w:lang w:eastAsia="bg-BG"/>
        </w:rPr>
        <w:t>Кандидатите за оценка на проектни предложения  по мерки:</w:t>
      </w:r>
      <w:r w:rsidR="00C43A66">
        <w:rPr>
          <w:sz w:val="24"/>
          <w:szCs w:val="24"/>
          <w:lang w:eastAsia="bg-BG"/>
        </w:rPr>
        <w:t xml:space="preserve"> </w:t>
      </w:r>
      <w:r w:rsidR="0060265F" w:rsidRPr="0060265F">
        <w:rPr>
          <w:iCs/>
          <w:sz w:val="24"/>
          <w:szCs w:val="24"/>
          <w:lang w:eastAsia="bg-BG"/>
        </w:rPr>
        <w:t>М</w:t>
      </w:r>
      <w:r w:rsidR="00B823A5">
        <w:rPr>
          <w:iCs/>
          <w:sz w:val="24"/>
          <w:szCs w:val="24"/>
          <w:lang w:eastAsia="bg-BG"/>
        </w:rPr>
        <w:t xml:space="preserve"> 4</w:t>
      </w:r>
      <w:r w:rsidRPr="0060265F">
        <w:rPr>
          <w:iCs/>
          <w:sz w:val="24"/>
          <w:szCs w:val="24"/>
          <w:lang w:eastAsia="bg-BG"/>
        </w:rPr>
        <w:t>.1</w:t>
      </w:r>
      <w:r w:rsidRPr="0060265F">
        <w:rPr>
          <w:iCs/>
          <w:sz w:val="24"/>
          <w:szCs w:val="24"/>
          <w:lang w:eastAsia="bg-BG"/>
        </w:rPr>
        <w:tab/>
        <w:t xml:space="preserve"> „</w:t>
      </w:r>
      <w:r w:rsidR="00B6119B" w:rsidRPr="00622D99">
        <w:rPr>
          <w:color w:val="000000"/>
          <w:sz w:val="24"/>
          <w:szCs w:val="24"/>
          <w:lang w:eastAsia="bg-BG"/>
        </w:rPr>
        <w:t>Подкрепа за инвестиции в земеделски стопанства</w:t>
      </w:r>
      <w:r w:rsidR="00B6119B" w:rsidRPr="0060265F">
        <w:rPr>
          <w:iCs/>
          <w:sz w:val="24"/>
          <w:szCs w:val="24"/>
          <w:lang w:eastAsia="bg-BG"/>
        </w:rPr>
        <w:t xml:space="preserve"> </w:t>
      </w:r>
      <w:r w:rsidRPr="0060265F">
        <w:rPr>
          <w:iCs/>
          <w:sz w:val="24"/>
          <w:szCs w:val="24"/>
          <w:lang w:eastAsia="bg-BG"/>
        </w:rPr>
        <w:t>”</w:t>
      </w:r>
      <w:r w:rsidR="00C43A66">
        <w:rPr>
          <w:iCs/>
          <w:sz w:val="24"/>
          <w:szCs w:val="24"/>
          <w:lang w:eastAsia="bg-BG"/>
        </w:rPr>
        <w:t xml:space="preserve">, </w:t>
      </w:r>
      <w:r w:rsidRPr="0060265F">
        <w:rPr>
          <w:iCs/>
          <w:sz w:val="24"/>
          <w:szCs w:val="24"/>
          <w:lang w:eastAsia="bg-BG"/>
        </w:rPr>
        <w:t>М</w:t>
      </w:r>
      <w:r w:rsidR="00B823A5">
        <w:rPr>
          <w:iCs/>
          <w:sz w:val="24"/>
          <w:szCs w:val="24"/>
          <w:lang w:eastAsia="bg-BG"/>
        </w:rPr>
        <w:t xml:space="preserve"> </w:t>
      </w:r>
      <w:r w:rsidR="0060265F" w:rsidRPr="0060265F">
        <w:rPr>
          <w:iCs/>
          <w:sz w:val="24"/>
          <w:szCs w:val="24"/>
          <w:lang w:eastAsia="bg-BG"/>
        </w:rPr>
        <w:t>4.2</w:t>
      </w:r>
      <w:r w:rsidRPr="0060265F">
        <w:rPr>
          <w:iCs/>
          <w:sz w:val="24"/>
          <w:szCs w:val="24"/>
          <w:lang w:eastAsia="bg-BG"/>
        </w:rPr>
        <w:t xml:space="preserve"> „</w:t>
      </w:r>
      <w:r w:rsidR="00B6119B" w:rsidRPr="00622D99">
        <w:rPr>
          <w:color w:val="000000"/>
          <w:sz w:val="24"/>
          <w:szCs w:val="24"/>
          <w:lang w:eastAsia="bg-BG"/>
        </w:rPr>
        <w:t>Подкрепа за инвестиции в преработката, предлагането на пазара и/или развитието на селскостопански продукти</w:t>
      </w:r>
      <w:r w:rsidR="00B6119B" w:rsidRPr="0060265F">
        <w:rPr>
          <w:iCs/>
          <w:sz w:val="24"/>
          <w:szCs w:val="24"/>
          <w:lang w:eastAsia="bg-BG"/>
        </w:rPr>
        <w:t xml:space="preserve"> </w:t>
      </w:r>
      <w:r w:rsidRPr="0060265F">
        <w:rPr>
          <w:iCs/>
          <w:sz w:val="24"/>
          <w:szCs w:val="24"/>
          <w:lang w:eastAsia="bg-BG"/>
        </w:rPr>
        <w:t>”;</w:t>
      </w:r>
      <w:r w:rsidR="00C43A66">
        <w:rPr>
          <w:iCs/>
          <w:sz w:val="24"/>
          <w:szCs w:val="24"/>
          <w:lang w:eastAsia="bg-BG"/>
        </w:rPr>
        <w:t xml:space="preserve">, </w:t>
      </w:r>
      <w:r w:rsidR="00B823A5">
        <w:rPr>
          <w:iCs/>
          <w:sz w:val="24"/>
          <w:szCs w:val="24"/>
          <w:lang w:eastAsia="bg-BG"/>
        </w:rPr>
        <w:t xml:space="preserve">М </w:t>
      </w:r>
      <w:r w:rsidRPr="0060265F">
        <w:rPr>
          <w:iCs/>
          <w:sz w:val="24"/>
          <w:szCs w:val="24"/>
          <w:lang w:eastAsia="bg-BG"/>
        </w:rPr>
        <w:t>6.4 „</w:t>
      </w:r>
      <w:r w:rsidR="00B6119B" w:rsidRPr="00622D99">
        <w:rPr>
          <w:bCs/>
          <w:color w:val="000000"/>
          <w:sz w:val="24"/>
          <w:szCs w:val="24"/>
          <w:lang w:eastAsia="bg-BG"/>
        </w:rPr>
        <w:t>Подкрепа за инвестиции в установяването и развитието на неселскостопански дейности</w:t>
      </w:r>
      <w:r w:rsidRPr="0060265F">
        <w:rPr>
          <w:iCs/>
          <w:sz w:val="24"/>
          <w:szCs w:val="24"/>
          <w:lang w:eastAsia="bg-BG"/>
        </w:rPr>
        <w:t>“</w:t>
      </w:r>
      <w:r w:rsidRPr="00184375">
        <w:rPr>
          <w:sz w:val="24"/>
          <w:szCs w:val="24"/>
          <w:lang w:eastAsia="bg-BG"/>
        </w:rPr>
        <w:t xml:space="preserve">следва </w:t>
      </w:r>
      <w:r w:rsidRPr="00184375">
        <w:rPr>
          <w:b/>
          <w:bCs/>
          <w:sz w:val="24"/>
          <w:szCs w:val="24"/>
          <w:u w:val="single"/>
          <w:lang w:eastAsia="bg-BG"/>
        </w:rPr>
        <w:t>да имат познания и/или професионален опит относно разработването/оценката на бизнес планове</w:t>
      </w:r>
      <w:r w:rsidRPr="00184375">
        <w:rPr>
          <w:sz w:val="24"/>
          <w:szCs w:val="24"/>
          <w:lang w:eastAsia="bg-BG"/>
        </w:rPr>
        <w:t>, като:</w:t>
      </w:r>
    </w:p>
    <w:p w:rsidR="004F3C5C" w:rsidRPr="00B6119B" w:rsidRDefault="004F3C5C" w:rsidP="002C2AAB">
      <w:pPr>
        <w:pStyle w:val="ListParagraph"/>
        <w:numPr>
          <w:ilvl w:val="0"/>
          <w:numId w:val="31"/>
        </w:numPr>
        <w:suppressAutoHyphens w:val="0"/>
        <w:jc w:val="both"/>
        <w:rPr>
          <w:color w:val="FF0000"/>
          <w:sz w:val="24"/>
          <w:szCs w:val="24"/>
          <w:lang w:eastAsia="bg-BG"/>
        </w:rPr>
      </w:pPr>
      <w:r w:rsidRPr="006948D3">
        <w:rPr>
          <w:sz w:val="24"/>
          <w:szCs w:val="24"/>
          <w:lang w:eastAsia="bg-BG"/>
        </w:rPr>
        <w:t>Познанията се доказ</w:t>
      </w:r>
      <w:r w:rsidR="006948D3">
        <w:rPr>
          <w:sz w:val="24"/>
          <w:szCs w:val="24"/>
          <w:lang w:eastAsia="bg-BG"/>
        </w:rPr>
        <w:t>ват чрез придобита квалификация</w:t>
      </w:r>
      <w:r w:rsidR="00B6119B" w:rsidRPr="006948D3">
        <w:rPr>
          <w:sz w:val="24"/>
          <w:szCs w:val="24"/>
          <w:lang w:eastAsia="bg-BG"/>
        </w:rPr>
        <w:t>,</w:t>
      </w:r>
      <w:r w:rsidRPr="006948D3">
        <w:rPr>
          <w:sz w:val="24"/>
          <w:szCs w:val="24"/>
          <w:lang w:eastAsia="bg-BG"/>
        </w:rPr>
        <w:t xml:space="preserve"> преминати обучения/изучавани дисциплини или др. подобни в </w:t>
      </w:r>
      <w:r w:rsidR="00B6119B" w:rsidRPr="006948D3">
        <w:rPr>
          <w:sz w:val="24"/>
          <w:szCs w:val="24"/>
          <w:lang w:eastAsia="bg-BG"/>
        </w:rPr>
        <w:t>посочената област или с препоръки от работодател</w:t>
      </w:r>
      <w:r w:rsidR="00B6119B" w:rsidRPr="00B6119B">
        <w:rPr>
          <w:color w:val="FF0000"/>
          <w:sz w:val="24"/>
          <w:szCs w:val="24"/>
          <w:lang w:eastAsia="bg-BG"/>
        </w:rPr>
        <w:t>.</w:t>
      </w:r>
    </w:p>
    <w:p w:rsidR="004F3C5C" w:rsidRDefault="00F460F0" w:rsidP="002C2AAB">
      <w:pPr>
        <w:pStyle w:val="ListParagraph"/>
        <w:suppressAutoHyphens w:val="0"/>
        <w:ind w:left="360"/>
        <w:jc w:val="both"/>
        <w:rPr>
          <w:sz w:val="24"/>
          <w:szCs w:val="24"/>
          <w:lang w:eastAsia="bg-BG"/>
        </w:rPr>
      </w:pPr>
      <w:r>
        <w:rPr>
          <w:sz w:val="24"/>
          <w:szCs w:val="24"/>
          <w:lang w:eastAsia="bg-BG"/>
        </w:rPr>
        <w:t xml:space="preserve">-   </w:t>
      </w:r>
      <w:r w:rsidR="004F3C5C" w:rsidRPr="00184375">
        <w:rPr>
          <w:sz w:val="24"/>
          <w:szCs w:val="24"/>
          <w:lang w:eastAsia="bg-BG"/>
        </w:rPr>
        <w:t xml:space="preserve">За наличие на професионален опит, е необходимо кандидатът да докаже, че е участвал в </w:t>
      </w:r>
      <w:r w:rsidR="004F3C5C" w:rsidRPr="00184375">
        <w:rPr>
          <w:b/>
          <w:bCs/>
          <w:sz w:val="24"/>
          <w:szCs w:val="24"/>
          <w:lang w:eastAsia="bg-BG"/>
        </w:rPr>
        <w:t>минимум една разработка</w:t>
      </w:r>
      <w:r w:rsidR="004F3C5C" w:rsidRPr="00184375">
        <w:rPr>
          <w:sz w:val="24"/>
          <w:szCs w:val="24"/>
          <w:lang w:eastAsia="bg-BG"/>
        </w:rPr>
        <w:t xml:space="preserve"> или оценка на бизнес план. </w:t>
      </w:r>
    </w:p>
    <w:p w:rsidR="00C43A66" w:rsidRPr="00184375" w:rsidRDefault="00C43A66" w:rsidP="002C2AAB">
      <w:pPr>
        <w:pStyle w:val="ListParagraph"/>
        <w:suppressAutoHyphens w:val="0"/>
        <w:ind w:left="360"/>
        <w:jc w:val="both"/>
        <w:rPr>
          <w:sz w:val="24"/>
          <w:szCs w:val="24"/>
          <w:lang w:eastAsia="bg-BG"/>
        </w:rPr>
      </w:pPr>
    </w:p>
    <w:p w:rsidR="004F3C5C" w:rsidRPr="00184375" w:rsidRDefault="004F3C5C" w:rsidP="00C43A66">
      <w:pPr>
        <w:shd w:val="clear" w:color="auto" w:fill="FFFFFF"/>
        <w:jc w:val="both"/>
        <w:rPr>
          <w:b/>
          <w:bCs/>
          <w:sz w:val="24"/>
          <w:szCs w:val="24"/>
          <w:lang w:eastAsia="bg-BG"/>
        </w:rPr>
      </w:pPr>
      <w:r w:rsidRPr="00184375">
        <w:rPr>
          <w:b/>
          <w:bCs/>
          <w:sz w:val="24"/>
          <w:szCs w:val="24"/>
          <w:lang w:eastAsia="bg-BG"/>
        </w:rPr>
        <w:t>4.</w:t>
      </w:r>
      <w:r w:rsidRPr="00184375">
        <w:rPr>
          <w:sz w:val="24"/>
          <w:szCs w:val="24"/>
          <w:lang w:eastAsia="bg-BG"/>
        </w:rPr>
        <w:t> </w:t>
      </w:r>
      <w:r w:rsidRPr="00184375">
        <w:rPr>
          <w:b/>
          <w:bCs/>
          <w:sz w:val="24"/>
          <w:szCs w:val="24"/>
          <w:lang w:eastAsia="bg-BG"/>
        </w:rPr>
        <w:t xml:space="preserve"> Необходими документи за участие в конкурса </w:t>
      </w:r>
    </w:p>
    <w:p w:rsidR="004F3C5C" w:rsidRPr="00184375" w:rsidRDefault="004F3C5C" w:rsidP="002C2AAB">
      <w:pPr>
        <w:shd w:val="clear" w:color="auto" w:fill="FFFFFF"/>
        <w:ind w:firstLine="567"/>
        <w:jc w:val="both"/>
        <w:rPr>
          <w:sz w:val="24"/>
          <w:szCs w:val="24"/>
          <w:lang w:eastAsia="bg-BG"/>
        </w:rPr>
      </w:pPr>
      <w:r w:rsidRPr="00184375">
        <w:rPr>
          <w:sz w:val="24"/>
          <w:szCs w:val="24"/>
          <w:lang w:eastAsia="bg-BG"/>
        </w:rPr>
        <w:t>4.1. </w:t>
      </w:r>
      <w:r w:rsidRPr="00184375">
        <w:rPr>
          <w:b/>
          <w:bCs/>
          <w:sz w:val="24"/>
          <w:szCs w:val="24"/>
          <w:lang w:eastAsia="bg-BG"/>
        </w:rPr>
        <w:t>Заявление за участие в конкурса – по образец</w:t>
      </w:r>
      <w:r w:rsidRPr="00184375">
        <w:rPr>
          <w:sz w:val="24"/>
          <w:szCs w:val="24"/>
          <w:lang w:eastAsia="bg-BG"/>
        </w:rPr>
        <w:t xml:space="preserve">, приложен към поканата. В заявлението се посочва мярката/мерките от СВОМР, по които кандидата заявява желание за участие в оценка на проектни предложения; </w:t>
      </w:r>
    </w:p>
    <w:p w:rsidR="004F3C5C" w:rsidRPr="00184375" w:rsidRDefault="004F3C5C" w:rsidP="002C2AAB">
      <w:pPr>
        <w:shd w:val="clear" w:color="auto" w:fill="FFFFFF"/>
        <w:ind w:firstLine="567"/>
        <w:jc w:val="both"/>
        <w:rPr>
          <w:sz w:val="24"/>
          <w:szCs w:val="24"/>
          <w:lang w:eastAsia="bg-BG"/>
        </w:rPr>
      </w:pPr>
      <w:r w:rsidRPr="00184375">
        <w:rPr>
          <w:sz w:val="24"/>
          <w:szCs w:val="24"/>
          <w:lang w:eastAsia="bg-BG"/>
        </w:rPr>
        <w:t>4.2. </w:t>
      </w:r>
      <w:r w:rsidRPr="00184375">
        <w:rPr>
          <w:b/>
          <w:bCs/>
          <w:sz w:val="24"/>
          <w:szCs w:val="24"/>
          <w:lang w:eastAsia="bg-BG"/>
        </w:rPr>
        <w:t>Декларация за доказване на съответствие с изискванията по т. 3.1.1.,</w:t>
      </w:r>
      <w:r w:rsidRPr="00184375">
        <w:rPr>
          <w:b/>
          <w:bCs/>
          <w:sz w:val="24"/>
          <w:szCs w:val="24"/>
        </w:rPr>
        <w:t xml:space="preserve"> </w:t>
      </w:r>
      <w:r w:rsidRPr="00184375">
        <w:rPr>
          <w:b/>
          <w:bCs/>
          <w:sz w:val="24"/>
          <w:szCs w:val="24"/>
          <w:lang w:eastAsia="bg-BG"/>
        </w:rPr>
        <w:t>3.1.2.,</w:t>
      </w:r>
      <w:r w:rsidRPr="00184375">
        <w:rPr>
          <w:b/>
          <w:bCs/>
          <w:sz w:val="24"/>
          <w:szCs w:val="24"/>
        </w:rPr>
        <w:t xml:space="preserve"> </w:t>
      </w:r>
      <w:r w:rsidRPr="00184375">
        <w:rPr>
          <w:b/>
          <w:bCs/>
          <w:sz w:val="24"/>
          <w:szCs w:val="24"/>
          <w:lang w:eastAsia="bg-BG"/>
        </w:rPr>
        <w:t>3.1.3.,</w:t>
      </w:r>
      <w:r w:rsidRPr="00184375">
        <w:rPr>
          <w:b/>
          <w:bCs/>
          <w:sz w:val="24"/>
          <w:szCs w:val="24"/>
        </w:rPr>
        <w:t xml:space="preserve"> </w:t>
      </w:r>
      <w:r w:rsidRPr="00184375">
        <w:rPr>
          <w:b/>
          <w:bCs/>
          <w:sz w:val="24"/>
          <w:szCs w:val="24"/>
          <w:lang w:eastAsia="bg-BG"/>
        </w:rPr>
        <w:t>3.1.4.,</w:t>
      </w:r>
      <w:r w:rsidRPr="00184375">
        <w:rPr>
          <w:b/>
          <w:bCs/>
          <w:sz w:val="24"/>
          <w:szCs w:val="24"/>
        </w:rPr>
        <w:t xml:space="preserve"> </w:t>
      </w:r>
      <w:r w:rsidRPr="00184375">
        <w:rPr>
          <w:b/>
          <w:bCs/>
          <w:sz w:val="24"/>
          <w:szCs w:val="24"/>
          <w:lang w:eastAsia="bg-BG"/>
        </w:rPr>
        <w:t xml:space="preserve">3.1.5, 3.1.6, 3.1.7 </w:t>
      </w:r>
      <w:r w:rsidRPr="00184375">
        <w:rPr>
          <w:sz w:val="24"/>
          <w:szCs w:val="24"/>
          <w:lang w:eastAsia="bg-BG"/>
        </w:rPr>
        <w:t>– по образец, приложен към настоящата покана;</w:t>
      </w:r>
    </w:p>
    <w:p w:rsidR="004F3C5C" w:rsidRPr="00184375" w:rsidRDefault="004F3C5C" w:rsidP="002C2AAB">
      <w:pPr>
        <w:shd w:val="clear" w:color="auto" w:fill="FFFFFF"/>
        <w:ind w:firstLine="567"/>
        <w:jc w:val="both"/>
        <w:rPr>
          <w:i/>
          <w:iCs/>
          <w:sz w:val="24"/>
          <w:szCs w:val="24"/>
          <w:lang w:eastAsia="bg-BG"/>
        </w:rPr>
      </w:pPr>
      <w:r w:rsidRPr="00184375">
        <w:rPr>
          <w:sz w:val="24"/>
          <w:szCs w:val="24"/>
          <w:lang w:eastAsia="bg-BG"/>
        </w:rPr>
        <w:t xml:space="preserve">4.3. </w:t>
      </w:r>
      <w:r w:rsidRPr="00184375">
        <w:rPr>
          <w:b/>
          <w:bCs/>
          <w:sz w:val="24"/>
          <w:szCs w:val="24"/>
          <w:lang w:eastAsia="bg-BG"/>
        </w:rPr>
        <w:t>Документи, доказващи съответствието с изискванията по т. 3.2.1.:</w:t>
      </w:r>
      <w:r w:rsidRPr="00184375">
        <w:rPr>
          <w:sz w:val="24"/>
          <w:szCs w:val="24"/>
          <w:lang w:eastAsia="bg-BG"/>
        </w:rPr>
        <w:t xml:space="preserve"> </w:t>
      </w:r>
      <w:r w:rsidRPr="00184375">
        <w:rPr>
          <w:i/>
          <w:iCs/>
          <w:sz w:val="24"/>
          <w:szCs w:val="24"/>
          <w:lang w:eastAsia="bg-BG"/>
        </w:rPr>
        <w:t xml:space="preserve">Копие от диплома/дипломи за завършено висше образование с образователно-квалификационна степен „бакалавър“ или „магистър“; </w:t>
      </w:r>
    </w:p>
    <w:p w:rsidR="002C73AF" w:rsidRDefault="004F3C5C" w:rsidP="002C2AAB">
      <w:pPr>
        <w:ind w:firstLine="567"/>
        <w:jc w:val="both"/>
        <w:rPr>
          <w:sz w:val="24"/>
          <w:szCs w:val="24"/>
          <w:lang w:eastAsia="bg-BG"/>
        </w:rPr>
      </w:pPr>
      <w:r w:rsidRPr="00184375">
        <w:rPr>
          <w:sz w:val="24"/>
          <w:szCs w:val="24"/>
          <w:lang w:eastAsia="bg-BG"/>
        </w:rPr>
        <w:t xml:space="preserve">4.4. </w:t>
      </w:r>
      <w:r w:rsidRPr="00184375">
        <w:rPr>
          <w:b/>
          <w:bCs/>
          <w:sz w:val="24"/>
          <w:szCs w:val="24"/>
          <w:lang w:eastAsia="bg-BG"/>
        </w:rPr>
        <w:t xml:space="preserve">Документи, доказващи съответствието с изискванията по т. 3.2.2. относно опита на кандидата в посочените в заявлението области на компетентност </w:t>
      </w:r>
      <w:r w:rsidR="00B6119B" w:rsidRPr="00B6119B">
        <w:rPr>
          <w:b/>
          <w:sz w:val="24"/>
          <w:szCs w:val="24"/>
          <w:lang w:eastAsia="ar-SA"/>
        </w:rPr>
        <w:t xml:space="preserve">или в разработване, управление или оценяването на проекти по програми или оферти по </w:t>
      </w:r>
      <w:r w:rsidR="00B6119B">
        <w:rPr>
          <w:b/>
          <w:sz w:val="24"/>
          <w:szCs w:val="24"/>
          <w:lang w:eastAsia="ar-SA"/>
        </w:rPr>
        <w:t>процедури за обществени поръчки</w:t>
      </w:r>
      <w:r w:rsidR="00B6119B" w:rsidRPr="00B6119B">
        <w:rPr>
          <w:b/>
          <w:sz w:val="24"/>
          <w:szCs w:val="24"/>
          <w:lang w:eastAsia="ar-SA"/>
        </w:rPr>
        <w:t xml:space="preserve">  </w:t>
      </w:r>
      <w:r w:rsidRPr="00B6119B">
        <w:rPr>
          <w:b/>
          <w:sz w:val="24"/>
          <w:szCs w:val="24"/>
          <w:lang w:eastAsia="bg-BG"/>
        </w:rPr>
        <w:t>:</w:t>
      </w:r>
      <w:r w:rsidRPr="00184375">
        <w:rPr>
          <w:sz w:val="24"/>
          <w:szCs w:val="24"/>
          <w:lang w:eastAsia="bg-BG"/>
        </w:rPr>
        <w:t xml:space="preserve"> </w:t>
      </w:r>
    </w:p>
    <w:p w:rsidR="004F3C5C" w:rsidRPr="00B6119B" w:rsidRDefault="00E03439" w:rsidP="002C2AAB">
      <w:pPr>
        <w:ind w:firstLine="567"/>
        <w:jc w:val="both"/>
        <w:rPr>
          <w:i/>
          <w:iCs/>
          <w:sz w:val="24"/>
          <w:szCs w:val="24"/>
          <w:lang w:eastAsia="bg-BG"/>
        </w:rPr>
      </w:pPr>
      <w:r>
        <w:rPr>
          <w:iCs/>
          <w:sz w:val="24"/>
          <w:szCs w:val="24"/>
          <w:lang w:eastAsia="bg-BG"/>
        </w:rPr>
        <w:lastRenderedPageBreak/>
        <w:t xml:space="preserve"> </w:t>
      </w:r>
      <w:r w:rsidR="004F3C5C" w:rsidRPr="00DA0089">
        <w:rPr>
          <w:iCs/>
          <w:sz w:val="24"/>
          <w:szCs w:val="24"/>
          <w:lang w:eastAsia="bg-BG"/>
        </w:rPr>
        <w:t xml:space="preserve">Копия на трудова или служебна книжка или граждански договор и/или на отчети за изпълнение на дейности по граждански договори, подписани от одобряващо лице и/или други документи за доказване на най-малко 3 години опит в професионална област, свързана с конкретната процедура </w:t>
      </w:r>
      <w:r w:rsidR="00B6119B" w:rsidRPr="00B6119B">
        <w:rPr>
          <w:sz w:val="24"/>
          <w:szCs w:val="24"/>
          <w:lang w:eastAsia="ar-SA"/>
        </w:rPr>
        <w:t>или в разработване, управление или оценяването на проекти по програми или оферти по процедури за обществени поръчки</w:t>
      </w:r>
      <w:r w:rsidR="004F3C5C" w:rsidRPr="00B6119B">
        <w:rPr>
          <w:i/>
          <w:iCs/>
          <w:sz w:val="24"/>
          <w:szCs w:val="24"/>
          <w:lang w:eastAsia="bg-BG"/>
        </w:rPr>
        <w:t xml:space="preserve">. </w:t>
      </w:r>
    </w:p>
    <w:p w:rsidR="00683E97" w:rsidRDefault="00B62B0E" w:rsidP="00B62B0E">
      <w:pPr>
        <w:jc w:val="both"/>
        <w:rPr>
          <w:b/>
          <w:bCs/>
          <w:sz w:val="24"/>
          <w:szCs w:val="24"/>
          <w:lang w:eastAsia="bg-BG"/>
        </w:rPr>
      </w:pPr>
      <w:r w:rsidRPr="00683E97">
        <w:rPr>
          <w:b/>
          <w:sz w:val="24"/>
          <w:szCs w:val="24"/>
          <w:lang w:eastAsia="bg-BG"/>
        </w:rPr>
        <w:t xml:space="preserve">        </w:t>
      </w:r>
      <w:r w:rsidR="00683E97" w:rsidRPr="00683E97">
        <w:rPr>
          <w:b/>
          <w:sz w:val="24"/>
          <w:szCs w:val="24"/>
          <w:lang w:eastAsia="bg-BG"/>
        </w:rPr>
        <w:t>4.5.</w:t>
      </w:r>
      <w:r w:rsidR="00683E97" w:rsidRPr="00683E97">
        <w:rPr>
          <w:b/>
          <w:bCs/>
          <w:sz w:val="24"/>
          <w:szCs w:val="24"/>
          <w:lang w:eastAsia="bg-BG"/>
        </w:rPr>
        <w:t xml:space="preserve"> </w:t>
      </w:r>
      <w:r w:rsidR="00683E97" w:rsidRPr="00184375">
        <w:rPr>
          <w:b/>
          <w:bCs/>
          <w:sz w:val="24"/>
          <w:szCs w:val="24"/>
          <w:lang w:eastAsia="bg-BG"/>
        </w:rPr>
        <w:t>Документи, доказващи съответствието с изискванията по т. 3.2.2. относно</w:t>
      </w:r>
      <w:r w:rsidR="00683E97">
        <w:rPr>
          <w:b/>
          <w:bCs/>
          <w:sz w:val="24"/>
          <w:szCs w:val="24"/>
          <w:lang w:eastAsia="bg-BG"/>
        </w:rPr>
        <w:t xml:space="preserve"> </w:t>
      </w:r>
      <w:r>
        <w:rPr>
          <w:sz w:val="24"/>
          <w:szCs w:val="24"/>
          <w:lang w:eastAsia="bg-BG"/>
        </w:rPr>
        <w:t xml:space="preserve"> </w:t>
      </w:r>
      <w:r w:rsidR="00683E97" w:rsidRPr="00184375">
        <w:rPr>
          <w:b/>
          <w:bCs/>
          <w:sz w:val="24"/>
          <w:szCs w:val="24"/>
          <w:lang w:eastAsia="bg-BG"/>
        </w:rPr>
        <w:t xml:space="preserve">опита на кандидата </w:t>
      </w:r>
      <w:r w:rsidR="00683E97">
        <w:rPr>
          <w:b/>
          <w:bCs/>
          <w:sz w:val="24"/>
          <w:szCs w:val="24"/>
          <w:lang w:eastAsia="bg-BG"/>
        </w:rPr>
        <w:t xml:space="preserve">относно </w:t>
      </w:r>
      <w:r w:rsidR="00683E97" w:rsidRPr="00184375">
        <w:rPr>
          <w:b/>
          <w:bCs/>
          <w:sz w:val="24"/>
          <w:szCs w:val="24"/>
          <w:u w:val="single"/>
          <w:lang w:eastAsia="bg-BG"/>
        </w:rPr>
        <w:t>разработването/оценката на бизнес планове</w:t>
      </w:r>
    </w:p>
    <w:p w:rsidR="004F3C5C" w:rsidRPr="00DA0089" w:rsidRDefault="002C73AF" w:rsidP="00B62B0E">
      <w:pPr>
        <w:jc w:val="both"/>
        <w:rPr>
          <w:iCs/>
          <w:sz w:val="24"/>
          <w:szCs w:val="24"/>
          <w:lang w:eastAsia="bg-BG"/>
        </w:rPr>
      </w:pPr>
      <w:r>
        <w:rPr>
          <w:iCs/>
          <w:sz w:val="24"/>
          <w:szCs w:val="24"/>
          <w:lang w:eastAsia="bg-BG"/>
        </w:rPr>
        <w:t>Т</w:t>
      </w:r>
      <w:r w:rsidR="004F3C5C" w:rsidRPr="00DA0089">
        <w:rPr>
          <w:iCs/>
          <w:sz w:val="24"/>
          <w:szCs w:val="24"/>
          <w:lang w:eastAsia="bg-BG"/>
        </w:rPr>
        <w:t>рудови/служебни книжки, длъжностни характеристики, договори или заповеди за участие в оценителни комисии за оценка на проектни предложения включващи бизнес планове, документи за придобита квалификация/преминати обучения, курсове или изучавани дисциплини, касаещи разработването или оценката на бизнес план, или други еквивалентни документи.</w:t>
      </w:r>
    </w:p>
    <w:p w:rsidR="004F3C5C" w:rsidRDefault="00DA0089" w:rsidP="002C2AAB">
      <w:pPr>
        <w:suppressAutoHyphens w:val="0"/>
        <w:jc w:val="both"/>
        <w:rPr>
          <w:sz w:val="24"/>
          <w:szCs w:val="24"/>
          <w:lang w:eastAsia="bg-BG"/>
        </w:rPr>
      </w:pPr>
      <w:r>
        <w:rPr>
          <w:sz w:val="24"/>
          <w:szCs w:val="24"/>
          <w:lang w:eastAsia="bg-BG"/>
        </w:rPr>
        <w:t xml:space="preserve">     </w:t>
      </w:r>
      <w:r w:rsidR="0000624F">
        <w:rPr>
          <w:sz w:val="24"/>
          <w:szCs w:val="24"/>
          <w:lang w:eastAsia="bg-BG"/>
        </w:rPr>
        <w:t xml:space="preserve">  </w:t>
      </w:r>
      <w:r w:rsidR="004F3C5C" w:rsidRPr="00C43A66">
        <w:rPr>
          <w:b/>
          <w:sz w:val="24"/>
          <w:szCs w:val="24"/>
          <w:lang w:eastAsia="bg-BG"/>
        </w:rPr>
        <w:t>4.</w:t>
      </w:r>
      <w:r w:rsidR="0000624F">
        <w:rPr>
          <w:b/>
          <w:sz w:val="24"/>
          <w:szCs w:val="24"/>
          <w:lang w:eastAsia="bg-BG"/>
        </w:rPr>
        <w:t>6</w:t>
      </w:r>
      <w:r w:rsidR="004F3C5C" w:rsidRPr="00C43A66">
        <w:rPr>
          <w:b/>
          <w:sz w:val="24"/>
          <w:szCs w:val="24"/>
          <w:lang w:eastAsia="bg-BG"/>
        </w:rPr>
        <w:t xml:space="preserve">. </w:t>
      </w:r>
      <w:r w:rsidR="004F3C5C" w:rsidRPr="00C43A66">
        <w:rPr>
          <w:b/>
          <w:bCs/>
          <w:sz w:val="24"/>
          <w:szCs w:val="24"/>
          <w:lang w:eastAsia="bg-BG"/>
        </w:rPr>
        <w:t>Автобиография</w:t>
      </w:r>
      <w:r w:rsidR="004F3C5C">
        <w:rPr>
          <w:sz w:val="24"/>
          <w:szCs w:val="24"/>
          <w:lang w:eastAsia="bg-BG"/>
        </w:rPr>
        <w:t xml:space="preserve"> – по образец, приложен към поканата.</w:t>
      </w:r>
    </w:p>
    <w:p w:rsidR="004F3C5C" w:rsidRDefault="004F3C5C" w:rsidP="004925A8">
      <w:pPr>
        <w:suppressAutoHyphens w:val="0"/>
        <w:spacing w:line="360" w:lineRule="auto"/>
        <w:jc w:val="both"/>
        <w:rPr>
          <w:sz w:val="24"/>
          <w:szCs w:val="24"/>
          <w:lang w:eastAsia="bg-BG"/>
        </w:rPr>
      </w:pPr>
    </w:p>
    <w:p w:rsidR="004F3C5C" w:rsidRPr="00184375" w:rsidRDefault="004F3C5C" w:rsidP="004925A8">
      <w:pPr>
        <w:pBdr>
          <w:top w:val="single" w:sz="4" w:space="1" w:color="auto"/>
          <w:left w:val="single" w:sz="4" w:space="4" w:color="auto"/>
          <w:bottom w:val="single" w:sz="4" w:space="1" w:color="auto"/>
          <w:right w:val="single" w:sz="4" w:space="4" w:color="auto"/>
        </w:pBdr>
        <w:shd w:val="clear" w:color="auto" w:fill="C9C9C9"/>
        <w:tabs>
          <w:tab w:val="left" w:pos="284"/>
        </w:tabs>
        <w:spacing w:line="360" w:lineRule="auto"/>
        <w:jc w:val="both"/>
        <w:rPr>
          <w:sz w:val="24"/>
          <w:szCs w:val="24"/>
          <w:lang w:eastAsia="bg-BG"/>
        </w:rPr>
      </w:pPr>
      <w:r w:rsidRPr="00184375">
        <w:rPr>
          <w:b/>
          <w:bCs/>
          <w:sz w:val="24"/>
          <w:szCs w:val="24"/>
          <w:lang w:eastAsia="bg-BG"/>
        </w:rPr>
        <w:t>ВАЖНО:</w:t>
      </w:r>
      <w:r w:rsidRPr="00184375">
        <w:rPr>
          <w:sz w:val="24"/>
          <w:szCs w:val="24"/>
          <w:lang w:eastAsia="bg-BG"/>
        </w:rPr>
        <w:t> </w:t>
      </w:r>
    </w:p>
    <w:p w:rsidR="004F3C5C" w:rsidRPr="005350BC" w:rsidRDefault="004F3C5C" w:rsidP="004925A8">
      <w:pPr>
        <w:numPr>
          <w:ilvl w:val="0"/>
          <w:numId w:val="29"/>
        </w:numPr>
        <w:pBdr>
          <w:top w:val="single" w:sz="4" w:space="1" w:color="auto"/>
          <w:left w:val="single" w:sz="4" w:space="4" w:color="auto"/>
          <w:bottom w:val="single" w:sz="4" w:space="1" w:color="auto"/>
          <w:right w:val="single" w:sz="4" w:space="4" w:color="auto"/>
        </w:pBdr>
        <w:shd w:val="clear" w:color="auto" w:fill="C9C9C9"/>
        <w:tabs>
          <w:tab w:val="left" w:pos="284"/>
        </w:tabs>
        <w:suppressAutoHyphens w:val="0"/>
        <w:spacing w:line="360" w:lineRule="auto"/>
        <w:ind w:left="0" w:firstLine="0"/>
        <w:jc w:val="both"/>
        <w:rPr>
          <w:sz w:val="24"/>
          <w:szCs w:val="24"/>
          <w:lang w:eastAsia="bg-BG"/>
        </w:rPr>
      </w:pPr>
      <w:r w:rsidRPr="005350BC">
        <w:rPr>
          <w:sz w:val="24"/>
          <w:szCs w:val="24"/>
          <w:lang w:eastAsia="bg-BG"/>
        </w:rPr>
        <w:t>Представените копия на документи по т. 4.4. и т. 4.5. следва да позволяват идентификация на организацията/институцията, която ги е издала (</w:t>
      </w:r>
      <w:r w:rsidRPr="005350BC">
        <w:rPr>
          <w:i/>
          <w:iCs/>
          <w:sz w:val="24"/>
          <w:szCs w:val="24"/>
          <w:lang w:eastAsia="bg-BG"/>
        </w:rPr>
        <w:t>бланка, подпис, печат</w:t>
      </w:r>
      <w:r w:rsidRPr="005350BC">
        <w:rPr>
          <w:sz w:val="24"/>
          <w:szCs w:val="24"/>
          <w:lang w:eastAsia="bg-BG"/>
        </w:rPr>
        <w:t>).</w:t>
      </w:r>
    </w:p>
    <w:p w:rsidR="004F3C5C" w:rsidRPr="005350BC" w:rsidRDefault="004F3C5C" w:rsidP="004925A8">
      <w:pPr>
        <w:numPr>
          <w:ilvl w:val="0"/>
          <w:numId w:val="29"/>
        </w:numPr>
        <w:pBdr>
          <w:top w:val="single" w:sz="4" w:space="1" w:color="auto"/>
          <w:left w:val="single" w:sz="4" w:space="4" w:color="auto"/>
          <w:bottom w:val="single" w:sz="4" w:space="1" w:color="auto"/>
          <w:right w:val="single" w:sz="4" w:space="4" w:color="auto"/>
        </w:pBdr>
        <w:shd w:val="clear" w:color="auto" w:fill="C9C9C9"/>
        <w:tabs>
          <w:tab w:val="left" w:pos="284"/>
        </w:tabs>
        <w:suppressAutoHyphens w:val="0"/>
        <w:spacing w:line="360" w:lineRule="auto"/>
        <w:ind w:left="0" w:firstLine="0"/>
        <w:jc w:val="both"/>
        <w:rPr>
          <w:sz w:val="24"/>
          <w:szCs w:val="24"/>
          <w:lang w:eastAsia="bg-BG"/>
        </w:rPr>
      </w:pPr>
      <w:r w:rsidRPr="005350BC">
        <w:rPr>
          <w:sz w:val="24"/>
          <w:szCs w:val="24"/>
          <w:lang w:eastAsia="bg-BG"/>
        </w:rPr>
        <w:t xml:space="preserve">Документи с декларативен характер и автобиография няма да бъдат зачитани за доказване на опита на кандидата. </w:t>
      </w:r>
    </w:p>
    <w:p w:rsidR="004F3C5C" w:rsidRPr="005350BC" w:rsidRDefault="004F3C5C" w:rsidP="004925A8">
      <w:pPr>
        <w:numPr>
          <w:ilvl w:val="0"/>
          <w:numId w:val="29"/>
        </w:numPr>
        <w:pBdr>
          <w:top w:val="single" w:sz="4" w:space="1" w:color="auto"/>
          <w:left w:val="single" w:sz="4" w:space="4" w:color="auto"/>
          <w:bottom w:val="single" w:sz="4" w:space="1" w:color="auto"/>
          <w:right w:val="single" w:sz="4" w:space="4" w:color="auto"/>
        </w:pBdr>
        <w:shd w:val="clear" w:color="auto" w:fill="C9C9C9"/>
        <w:tabs>
          <w:tab w:val="left" w:pos="0"/>
          <w:tab w:val="left" w:pos="284"/>
          <w:tab w:val="left" w:pos="993"/>
        </w:tabs>
        <w:suppressAutoHyphens w:val="0"/>
        <w:spacing w:line="360" w:lineRule="auto"/>
        <w:ind w:left="0" w:firstLine="0"/>
        <w:jc w:val="both"/>
        <w:rPr>
          <w:sz w:val="24"/>
          <w:szCs w:val="24"/>
          <w:lang w:eastAsia="bg-BG"/>
        </w:rPr>
      </w:pPr>
      <w:r w:rsidRPr="005350BC">
        <w:rPr>
          <w:sz w:val="24"/>
          <w:szCs w:val="24"/>
          <w:lang w:eastAsia="bg-BG"/>
        </w:rPr>
        <w:t>Документите се представят в оригинал или копия, заверени на всяка страница с „Вярно с оригинала” и подпис на кандидата;</w:t>
      </w:r>
    </w:p>
    <w:p w:rsidR="004F3C5C" w:rsidRPr="005350BC" w:rsidRDefault="004F3C5C" w:rsidP="004925A8">
      <w:pPr>
        <w:numPr>
          <w:ilvl w:val="0"/>
          <w:numId w:val="29"/>
        </w:numPr>
        <w:pBdr>
          <w:top w:val="single" w:sz="4" w:space="1" w:color="auto"/>
          <w:left w:val="single" w:sz="4" w:space="4" w:color="auto"/>
          <w:bottom w:val="single" w:sz="4" w:space="1" w:color="auto"/>
          <w:right w:val="single" w:sz="4" w:space="4" w:color="auto"/>
        </w:pBdr>
        <w:shd w:val="clear" w:color="auto" w:fill="C9C9C9"/>
        <w:tabs>
          <w:tab w:val="left" w:pos="284"/>
        </w:tabs>
        <w:suppressAutoHyphens w:val="0"/>
        <w:spacing w:line="360" w:lineRule="auto"/>
        <w:ind w:left="0" w:firstLine="0"/>
        <w:jc w:val="both"/>
        <w:rPr>
          <w:sz w:val="24"/>
          <w:szCs w:val="24"/>
          <w:lang w:eastAsia="bg-BG"/>
        </w:rPr>
      </w:pPr>
      <w:r w:rsidRPr="005350BC">
        <w:rPr>
          <w:sz w:val="24"/>
          <w:szCs w:val="24"/>
          <w:lang w:eastAsia="bg-BG"/>
        </w:rPr>
        <w:t>Кандидатите носят отговорност за верността на заявените данни.</w:t>
      </w:r>
    </w:p>
    <w:p w:rsidR="004F3C5C" w:rsidRPr="005350BC" w:rsidRDefault="004F3C5C" w:rsidP="004925A8">
      <w:pPr>
        <w:numPr>
          <w:ilvl w:val="0"/>
          <w:numId w:val="29"/>
        </w:numPr>
        <w:pBdr>
          <w:top w:val="single" w:sz="4" w:space="1" w:color="auto"/>
          <w:left w:val="single" w:sz="4" w:space="4" w:color="auto"/>
          <w:bottom w:val="single" w:sz="4" w:space="1" w:color="auto"/>
          <w:right w:val="single" w:sz="4" w:space="4" w:color="auto"/>
        </w:pBdr>
        <w:shd w:val="clear" w:color="auto" w:fill="C9C9C9"/>
        <w:tabs>
          <w:tab w:val="left" w:pos="284"/>
        </w:tabs>
        <w:suppressAutoHyphens w:val="0"/>
        <w:spacing w:line="360" w:lineRule="auto"/>
        <w:ind w:left="0" w:firstLine="0"/>
        <w:jc w:val="both"/>
        <w:rPr>
          <w:sz w:val="24"/>
          <w:szCs w:val="24"/>
          <w:lang w:eastAsia="bg-BG"/>
        </w:rPr>
      </w:pPr>
      <w:r w:rsidRPr="005350BC">
        <w:rPr>
          <w:sz w:val="24"/>
          <w:szCs w:val="24"/>
          <w:lang w:eastAsia="bg-BG"/>
        </w:rPr>
        <w:t>В случай, че диплома за придобита образователно - квалификационна степен, допълнителна квалификация, документи за степен на образование или професионална квалификация са издадени от други държави, кандидатът трябва да представи копие от съответния документ и от документ за признаването му на територията на Република България, издаден в съответствие с Наредбата за държавните изисквания за признаване на придобито висше образование и завършени периоди на обучение в чуждестранни висши училища, приета с Постановление № 168 на Министерския съвет от 14.08.2000 г. –  заверени на всяка страница с „Вярно с оригинала” и подпис на кандидата.</w:t>
      </w:r>
    </w:p>
    <w:p w:rsidR="004F3C5C" w:rsidRPr="00F66D3E" w:rsidRDefault="004F3C5C" w:rsidP="004925A8">
      <w:pPr>
        <w:suppressAutoHyphens w:val="0"/>
        <w:spacing w:line="360" w:lineRule="auto"/>
        <w:jc w:val="both"/>
        <w:rPr>
          <w:iCs/>
          <w:sz w:val="24"/>
          <w:szCs w:val="24"/>
          <w:lang w:eastAsia="bg-BG"/>
        </w:rPr>
      </w:pPr>
    </w:p>
    <w:p w:rsidR="004F3C5C" w:rsidRPr="00184375" w:rsidRDefault="004F3C5C" w:rsidP="004925A8">
      <w:pPr>
        <w:shd w:val="clear" w:color="auto" w:fill="FFFFFF"/>
        <w:spacing w:line="360" w:lineRule="auto"/>
        <w:ind w:left="360" w:firstLine="207"/>
        <w:jc w:val="both"/>
        <w:rPr>
          <w:b/>
          <w:bCs/>
          <w:sz w:val="24"/>
          <w:szCs w:val="24"/>
          <w:lang w:eastAsia="bg-BG"/>
        </w:rPr>
      </w:pPr>
      <w:r w:rsidRPr="006A1266">
        <w:rPr>
          <w:b/>
          <w:bCs/>
          <w:sz w:val="24"/>
          <w:szCs w:val="24"/>
          <w:lang w:eastAsia="bg-BG"/>
        </w:rPr>
        <w:t>5.  Ред за провеждане на конкурса:</w:t>
      </w:r>
      <w:r w:rsidRPr="00184375">
        <w:rPr>
          <w:b/>
          <w:bCs/>
          <w:sz w:val="24"/>
          <w:szCs w:val="24"/>
          <w:lang w:eastAsia="bg-BG"/>
        </w:rPr>
        <w:t xml:space="preserve"> </w:t>
      </w:r>
    </w:p>
    <w:p w:rsidR="006A1266" w:rsidRDefault="004F3C5C" w:rsidP="002C2AAB">
      <w:pPr>
        <w:shd w:val="clear" w:color="auto" w:fill="FFFFFF"/>
        <w:ind w:firstLine="567"/>
        <w:jc w:val="both"/>
        <w:rPr>
          <w:sz w:val="24"/>
          <w:szCs w:val="24"/>
          <w:u w:val="single"/>
          <w:lang w:val="ru-RU" w:eastAsia="bg-BG"/>
        </w:rPr>
      </w:pPr>
      <w:r w:rsidRPr="00184375">
        <w:rPr>
          <w:sz w:val="24"/>
          <w:szCs w:val="24"/>
          <w:lang w:eastAsia="bg-BG"/>
        </w:rPr>
        <w:t>Конкурсът за избор на външни експерти - оценители се провежда в съответствие с Раздел ІІI Ред за провеждане на конкурса от В</w:t>
      </w:r>
      <w:r w:rsidR="00B6119B">
        <w:rPr>
          <w:sz w:val="24"/>
          <w:szCs w:val="24"/>
          <w:lang w:eastAsia="bg-BG"/>
        </w:rPr>
        <w:t>ътрешни правила</w:t>
      </w:r>
      <w:r w:rsidRPr="00184375">
        <w:rPr>
          <w:sz w:val="24"/>
          <w:szCs w:val="24"/>
          <w:lang w:eastAsia="bg-BG"/>
        </w:rPr>
        <w:t xml:space="preserve"> </w:t>
      </w:r>
      <w:r w:rsidR="00B6119B">
        <w:rPr>
          <w:sz w:val="24"/>
          <w:szCs w:val="24"/>
          <w:lang w:eastAsia="bg-BG"/>
        </w:rPr>
        <w:t>за</w:t>
      </w:r>
      <w:r w:rsidRPr="00184375">
        <w:rPr>
          <w:sz w:val="24"/>
          <w:szCs w:val="24"/>
          <w:lang w:eastAsia="bg-BG"/>
        </w:rPr>
        <w:t xml:space="preserve"> </w:t>
      </w:r>
      <w:r w:rsidR="00B6119B">
        <w:rPr>
          <w:sz w:val="24"/>
          <w:szCs w:val="24"/>
          <w:lang w:eastAsia="bg-BG"/>
        </w:rPr>
        <w:t>провеждане</w:t>
      </w:r>
      <w:r w:rsidRPr="00184375">
        <w:rPr>
          <w:sz w:val="24"/>
          <w:szCs w:val="24"/>
          <w:lang w:eastAsia="bg-BG"/>
        </w:rPr>
        <w:t xml:space="preserve"> </w:t>
      </w:r>
      <w:r w:rsidR="00B6119B">
        <w:rPr>
          <w:sz w:val="24"/>
          <w:szCs w:val="24"/>
          <w:lang w:eastAsia="bg-BG"/>
        </w:rPr>
        <w:t>на конкурс за</w:t>
      </w:r>
      <w:r w:rsidRPr="00184375">
        <w:rPr>
          <w:sz w:val="24"/>
          <w:szCs w:val="24"/>
          <w:lang w:eastAsia="bg-BG"/>
        </w:rPr>
        <w:t xml:space="preserve"> </w:t>
      </w:r>
      <w:r w:rsidR="00B6119B">
        <w:rPr>
          <w:sz w:val="24"/>
          <w:szCs w:val="24"/>
          <w:lang w:eastAsia="bg-BG"/>
        </w:rPr>
        <w:t xml:space="preserve">избор </w:t>
      </w:r>
      <w:r w:rsidRPr="00184375">
        <w:rPr>
          <w:sz w:val="24"/>
          <w:szCs w:val="24"/>
          <w:lang w:eastAsia="bg-BG"/>
        </w:rPr>
        <w:t xml:space="preserve"> </w:t>
      </w:r>
      <w:r w:rsidR="00B6119B">
        <w:rPr>
          <w:sz w:val="24"/>
          <w:szCs w:val="24"/>
          <w:lang w:eastAsia="bg-BG"/>
        </w:rPr>
        <w:t>на</w:t>
      </w:r>
      <w:r w:rsidRPr="00184375">
        <w:rPr>
          <w:sz w:val="24"/>
          <w:szCs w:val="24"/>
          <w:lang w:eastAsia="bg-BG"/>
        </w:rPr>
        <w:t xml:space="preserve"> </w:t>
      </w:r>
      <w:r w:rsidR="00B6119B">
        <w:rPr>
          <w:sz w:val="24"/>
          <w:szCs w:val="24"/>
          <w:lang w:eastAsia="bg-BG"/>
        </w:rPr>
        <w:t>външни</w:t>
      </w:r>
      <w:r w:rsidRPr="00184375">
        <w:rPr>
          <w:sz w:val="24"/>
          <w:szCs w:val="24"/>
          <w:lang w:eastAsia="bg-BG"/>
        </w:rPr>
        <w:t xml:space="preserve"> </w:t>
      </w:r>
      <w:r w:rsidR="00B6119B">
        <w:rPr>
          <w:sz w:val="24"/>
          <w:szCs w:val="24"/>
          <w:lang w:eastAsia="bg-BG"/>
        </w:rPr>
        <w:t>експерт-оценители</w:t>
      </w:r>
      <w:r w:rsidRPr="00184375">
        <w:rPr>
          <w:sz w:val="24"/>
          <w:szCs w:val="24"/>
          <w:lang w:eastAsia="bg-BG"/>
        </w:rPr>
        <w:t xml:space="preserve"> </w:t>
      </w:r>
      <w:r w:rsidR="00B6119B">
        <w:rPr>
          <w:sz w:val="24"/>
          <w:szCs w:val="24"/>
          <w:lang w:eastAsia="bg-BG"/>
        </w:rPr>
        <w:t>от</w:t>
      </w:r>
      <w:r w:rsidRPr="00184375">
        <w:rPr>
          <w:sz w:val="24"/>
          <w:szCs w:val="24"/>
          <w:lang w:eastAsia="bg-BG"/>
        </w:rPr>
        <w:t xml:space="preserve"> </w:t>
      </w:r>
      <w:r w:rsidR="00B142C5">
        <w:rPr>
          <w:sz w:val="24"/>
          <w:szCs w:val="24"/>
          <w:lang w:eastAsia="bg-BG"/>
        </w:rPr>
        <w:t xml:space="preserve">СНЦ </w:t>
      </w:r>
      <w:r w:rsidR="00B06870">
        <w:rPr>
          <w:sz w:val="24"/>
          <w:szCs w:val="24"/>
          <w:lang w:eastAsia="bg-BG"/>
        </w:rPr>
        <w:t>МИГ Чирпан</w:t>
      </w:r>
      <w:r w:rsidRPr="00184375">
        <w:rPr>
          <w:sz w:val="24"/>
          <w:szCs w:val="24"/>
          <w:lang w:eastAsia="bg-BG"/>
        </w:rPr>
        <w:t xml:space="preserve">, публикувани на интернет страницата на </w:t>
      </w:r>
      <w:r w:rsidRPr="00813FCB">
        <w:rPr>
          <w:sz w:val="24"/>
          <w:szCs w:val="24"/>
          <w:lang w:eastAsia="bg-BG"/>
        </w:rPr>
        <w:t xml:space="preserve">Сдружението в </w:t>
      </w:r>
      <w:r w:rsidRPr="006A1266">
        <w:rPr>
          <w:sz w:val="24"/>
          <w:szCs w:val="24"/>
          <w:lang w:eastAsia="bg-BG"/>
        </w:rPr>
        <w:t>раздел „Докум</w:t>
      </w:r>
      <w:r w:rsidR="005922CC" w:rsidRPr="006A1266">
        <w:rPr>
          <w:sz w:val="24"/>
          <w:szCs w:val="24"/>
          <w:lang w:eastAsia="bg-BG"/>
        </w:rPr>
        <w:t>е</w:t>
      </w:r>
      <w:r w:rsidRPr="006A1266">
        <w:rPr>
          <w:sz w:val="24"/>
          <w:szCs w:val="24"/>
          <w:lang w:eastAsia="bg-BG"/>
        </w:rPr>
        <w:t>нти“  на адрес</w:t>
      </w:r>
      <w:r w:rsidR="00B6119B" w:rsidRPr="006A1266">
        <w:rPr>
          <w:sz w:val="24"/>
          <w:szCs w:val="24"/>
          <w:lang w:eastAsia="bg-BG"/>
        </w:rPr>
        <w:t xml:space="preserve"> </w:t>
      </w:r>
      <w:r w:rsidR="006A1266" w:rsidRPr="006A1266">
        <w:t xml:space="preserve"> </w:t>
      </w:r>
      <w:r w:rsidR="006A1266" w:rsidRPr="006A1266">
        <w:rPr>
          <w:sz w:val="24"/>
          <w:szCs w:val="24"/>
          <w:u w:val="single"/>
          <w:lang w:val="ru-RU" w:eastAsia="bg-BG"/>
        </w:rPr>
        <w:t>www.migchirpan.eu</w:t>
      </w:r>
    </w:p>
    <w:p w:rsidR="006A1266" w:rsidRDefault="006A1266" w:rsidP="002C2AAB">
      <w:pPr>
        <w:shd w:val="clear" w:color="auto" w:fill="FFFFFF"/>
        <w:ind w:firstLine="567"/>
        <w:jc w:val="both"/>
        <w:rPr>
          <w:sz w:val="24"/>
          <w:szCs w:val="24"/>
          <w:u w:val="single"/>
          <w:lang w:val="ru-RU" w:eastAsia="bg-BG"/>
        </w:rPr>
      </w:pPr>
    </w:p>
    <w:p w:rsidR="004F3C5C" w:rsidRPr="00184375" w:rsidRDefault="006A1266" w:rsidP="002C2AAB">
      <w:pPr>
        <w:shd w:val="clear" w:color="auto" w:fill="FFFFFF"/>
        <w:ind w:firstLine="567"/>
        <w:jc w:val="both"/>
        <w:rPr>
          <w:sz w:val="24"/>
          <w:szCs w:val="24"/>
          <w:lang w:eastAsia="bg-BG"/>
        </w:rPr>
      </w:pPr>
      <w:r w:rsidRPr="00184375">
        <w:rPr>
          <w:sz w:val="24"/>
          <w:szCs w:val="24"/>
          <w:lang w:eastAsia="bg-BG"/>
        </w:rPr>
        <w:t xml:space="preserve"> </w:t>
      </w:r>
      <w:r w:rsidR="004F3C5C" w:rsidRPr="00184375">
        <w:rPr>
          <w:sz w:val="24"/>
          <w:szCs w:val="24"/>
          <w:lang w:eastAsia="bg-BG"/>
        </w:rPr>
        <w:t>Конкурсът ще се проведе на два етапа, както следва:</w:t>
      </w:r>
    </w:p>
    <w:p w:rsidR="004F3C5C" w:rsidRPr="00184375" w:rsidRDefault="004F3C5C" w:rsidP="002C2AAB">
      <w:pPr>
        <w:tabs>
          <w:tab w:val="left" w:pos="0"/>
          <w:tab w:val="left" w:pos="709"/>
          <w:tab w:val="left" w:pos="993"/>
        </w:tabs>
        <w:ind w:firstLine="567"/>
        <w:jc w:val="both"/>
        <w:rPr>
          <w:sz w:val="24"/>
          <w:szCs w:val="24"/>
          <w:lang w:eastAsia="ar-SA"/>
        </w:rPr>
      </w:pPr>
      <w:r>
        <w:rPr>
          <w:sz w:val="24"/>
          <w:szCs w:val="24"/>
          <w:lang w:eastAsia="ar-SA"/>
        </w:rPr>
        <w:t xml:space="preserve"> </w:t>
      </w:r>
      <w:r w:rsidRPr="00184375">
        <w:rPr>
          <w:sz w:val="24"/>
          <w:szCs w:val="24"/>
          <w:lang w:eastAsia="ar-SA"/>
        </w:rPr>
        <w:t>1. Проверка на документи за съответствие с посочените в поканата изисквания;</w:t>
      </w:r>
    </w:p>
    <w:p w:rsidR="004F3C5C" w:rsidRDefault="004F3C5C" w:rsidP="002C2AAB">
      <w:pPr>
        <w:suppressAutoHyphens w:val="0"/>
        <w:jc w:val="both"/>
        <w:rPr>
          <w:sz w:val="24"/>
          <w:szCs w:val="24"/>
          <w:lang w:eastAsia="ar-SA"/>
        </w:rPr>
      </w:pPr>
      <w:r>
        <w:rPr>
          <w:sz w:val="24"/>
          <w:szCs w:val="24"/>
          <w:lang w:eastAsia="ar-SA"/>
        </w:rPr>
        <w:t xml:space="preserve">          </w:t>
      </w:r>
      <w:r w:rsidRPr="00184375">
        <w:rPr>
          <w:sz w:val="24"/>
          <w:szCs w:val="24"/>
          <w:lang w:eastAsia="ar-SA"/>
        </w:rPr>
        <w:t>2. Изготвяне на списък с одобрените в резултат на проверката лица, които могат да бъдат включвани като външни експерти – оценители в състава на КППП.</w:t>
      </w:r>
    </w:p>
    <w:p w:rsidR="004F3C5C" w:rsidRPr="00184375" w:rsidRDefault="00032255" w:rsidP="002C2AAB">
      <w:pPr>
        <w:shd w:val="clear" w:color="auto" w:fill="FFFFFF"/>
        <w:jc w:val="both"/>
        <w:rPr>
          <w:sz w:val="24"/>
          <w:szCs w:val="24"/>
          <w:lang w:eastAsia="bg-BG"/>
        </w:rPr>
      </w:pPr>
      <w:r>
        <w:rPr>
          <w:sz w:val="24"/>
          <w:szCs w:val="24"/>
          <w:lang w:eastAsia="bg-BG"/>
        </w:rPr>
        <w:t xml:space="preserve">               </w:t>
      </w:r>
      <w:r w:rsidR="004F3C5C" w:rsidRPr="00184375">
        <w:rPr>
          <w:sz w:val="24"/>
          <w:szCs w:val="24"/>
          <w:lang w:eastAsia="bg-BG"/>
        </w:rPr>
        <w:t xml:space="preserve">Всяко заинтересовано лице може да подаде писмено заявление по образец за участие, приложение към настоящата покана. </w:t>
      </w:r>
    </w:p>
    <w:p w:rsidR="004F3C5C" w:rsidRPr="00184375" w:rsidRDefault="00032255" w:rsidP="002C2AAB">
      <w:pPr>
        <w:shd w:val="clear" w:color="auto" w:fill="FFFFFF"/>
        <w:ind w:firstLine="426"/>
        <w:jc w:val="both"/>
        <w:rPr>
          <w:sz w:val="24"/>
          <w:szCs w:val="24"/>
          <w:lang w:eastAsia="bg-BG"/>
        </w:rPr>
      </w:pPr>
      <w:r>
        <w:rPr>
          <w:sz w:val="24"/>
          <w:szCs w:val="24"/>
          <w:lang w:eastAsia="bg-BG"/>
        </w:rPr>
        <w:t xml:space="preserve">        </w:t>
      </w:r>
      <w:r w:rsidR="004F3C5C" w:rsidRPr="00184375">
        <w:rPr>
          <w:sz w:val="24"/>
          <w:szCs w:val="24"/>
          <w:lang w:eastAsia="bg-BG"/>
        </w:rPr>
        <w:t xml:space="preserve">Всяко постъпило в срок заявление се разглежда от Управителния съвет  на МИГ </w:t>
      </w:r>
      <w:r w:rsidR="00254236">
        <w:rPr>
          <w:sz w:val="24"/>
          <w:szCs w:val="24"/>
          <w:lang w:eastAsia="bg-BG"/>
        </w:rPr>
        <w:t>Чирпан</w:t>
      </w:r>
      <w:r w:rsidR="004F3C5C" w:rsidRPr="00184375">
        <w:rPr>
          <w:sz w:val="24"/>
          <w:szCs w:val="24"/>
          <w:lang w:eastAsia="bg-BG"/>
        </w:rPr>
        <w:t xml:space="preserve"> за установяване на съответствието на кандидата с обявените изисквания.</w:t>
      </w:r>
    </w:p>
    <w:p w:rsidR="004F3C5C" w:rsidRPr="00184375" w:rsidRDefault="009D1CD2" w:rsidP="002C2AAB">
      <w:pPr>
        <w:shd w:val="clear" w:color="auto" w:fill="FFFFFF"/>
        <w:ind w:firstLine="426"/>
        <w:jc w:val="both"/>
        <w:rPr>
          <w:sz w:val="24"/>
          <w:szCs w:val="24"/>
          <w:lang w:eastAsia="bg-BG"/>
        </w:rPr>
      </w:pPr>
      <w:r>
        <w:rPr>
          <w:sz w:val="24"/>
          <w:szCs w:val="24"/>
          <w:lang w:eastAsia="bg-BG"/>
        </w:rPr>
        <w:t xml:space="preserve">       </w:t>
      </w:r>
      <w:r w:rsidR="004F3C5C" w:rsidRPr="00184375">
        <w:rPr>
          <w:sz w:val="24"/>
          <w:szCs w:val="24"/>
          <w:lang w:eastAsia="bg-BG"/>
        </w:rPr>
        <w:t>За всяко заявление се попълва лист за проверка на съответствието на кандидата с обявените изисквания.</w:t>
      </w:r>
    </w:p>
    <w:p w:rsidR="004F3C5C" w:rsidRPr="00184375" w:rsidRDefault="004F3C5C" w:rsidP="002C2AAB">
      <w:pPr>
        <w:spacing w:before="240"/>
        <w:ind w:firstLine="480"/>
        <w:jc w:val="both"/>
        <w:rPr>
          <w:color w:val="000000"/>
          <w:sz w:val="24"/>
          <w:szCs w:val="24"/>
          <w:lang w:eastAsia="ar-SA"/>
        </w:rPr>
      </w:pPr>
      <w:r w:rsidRPr="00184375">
        <w:rPr>
          <w:color w:val="000000"/>
          <w:sz w:val="24"/>
          <w:szCs w:val="24"/>
          <w:lang w:eastAsia="ar-SA"/>
        </w:rPr>
        <w:t xml:space="preserve">УС на МИГ взема решение за съответствие на квалификацията и професионалната компетентност на одобрените лица и изготвя списък на одобрените в резултат от проверката лица. Списъкът на одобрените външни експерти – оценители съдържа най-малко следната информация: </w:t>
      </w:r>
    </w:p>
    <w:p w:rsidR="004F3C5C" w:rsidRPr="00184375" w:rsidRDefault="004F3C5C" w:rsidP="002C2AAB">
      <w:pPr>
        <w:ind w:firstLine="480"/>
        <w:jc w:val="both"/>
        <w:rPr>
          <w:color w:val="000000"/>
          <w:sz w:val="24"/>
          <w:szCs w:val="24"/>
          <w:lang w:eastAsia="ar-SA"/>
        </w:rPr>
      </w:pPr>
      <w:r w:rsidRPr="00184375">
        <w:rPr>
          <w:color w:val="000000"/>
          <w:sz w:val="24"/>
          <w:szCs w:val="24"/>
          <w:lang w:eastAsia="ar-SA"/>
        </w:rPr>
        <w:t xml:space="preserve">1. имената на експерта съгласно документ за самоличност; </w:t>
      </w:r>
    </w:p>
    <w:p w:rsidR="004F3C5C" w:rsidRPr="00184375" w:rsidRDefault="004F3C5C" w:rsidP="002C2AAB">
      <w:pPr>
        <w:ind w:firstLine="480"/>
        <w:jc w:val="both"/>
        <w:rPr>
          <w:color w:val="000000"/>
          <w:sz w:val="24"/>
          <w:szCs w:val="24"/>
          <w:lang w:eastAsia="ar-SA"/>
        </w:rPr>
      </w:pPr>
      <w:r w:rsidRPr="00184375">
        <w:rPr>
          <w:color w:val="000000"/>
          <w:sz w:val="24"/>
          <w:szCs w:val="24"/>
          <w:lang w:eastAsia="ar-SA"/>
        </w:rPr>
        <w:t xml:space="preserve">2. пощенски и електронен адрес за кореспонденция, телефон, факс и др.; </w:t>
      </w:r>
    </w:p>
    <w:p w:rsidR="004F3C5C" w:rsidRPr="00184375" w:rsidRDefault="004F3C5C" w:rsidP="002C2AAB">
      <w:pPr>
        <w:ind w:firstLine="480"/>
        <w:jc w:val="both"/>
        <w:rPr>
          <w:color w:val="000000"/>
          <w:sz w:val="24"/>
          <w:szCs w:val="24"/>
          <w:lang w:eastAsia="ar-SA"/>
        </w:rPr>
      </w:pPr>
      <w:r w:rsidRPr="00184375">
        <w:rPr>
          <w:color w:val="000000"/>
          <w:sz w:val="24"/>
          <w:szCs w:val="24"/>
          <w:lang w:eastAsia="ar-SA"/>
        </w:rPr>
        <w:t xml:space="preserve">3. придобита образователна степен и специалност; </w:t>
      </w:r>
    </w:p>
    <w:p w:rsidR="004F3C5C" w:rsidRPr="00184375" w:rsidRDefault="004F3C5C" w:rsidP="002C2AAB">
      <w:pPr>
        <w:ind w:firstLine="480"/>
        <w:jc w:val="both"/>
        <w:rPr>
          <w:color w:val="000000"/>
          <w:sz w:val="24"/>
          <w:szCs w:val="24"/>
          <w:lang w:eastAsia="ar-SA"/>
        </w:rPr>
      </w:pPr>
      <w:r w:rsidRPr="00184375">
        <w:rPr>
          <w:color w:val="000000"/>
          <w:sz w:val="24"/>
          <w:szCs w:val="24"/>
          <w:lang w:eastAsia="ar-SA"/>
        </w:rPr>
        <w:t xml:space="preserve">4. област на професионална компетентност; </w:t>
      </w:r>
    </w:p>
    <w:p w:rsidR="004F3C5C" w:rsidRPr="00184375" w:rsidRDefault="004F3C5C" w:rsidP="002C2AAB">
      <w:pPr>
        <w:ind w:firstLine="480"/>
        <w:jc w:val="both"/>
        <w:rPr>
          <w:color w:val="000000"/>
          <w:sz w:val="24"/>
          <w:szCs w:val="24"/>
          <w:lang w:eastAsia="ar-SA"/>
        </w:rPr>
      </w:pPr>
      <w:r w:rsidRPr="00184375">
        <w:rPr>
          <w:color w:val="000000"/>
          <w:sz w:val="24"/>
          <w:szCs w:val="24"/>
          <w:lang w:eastAsia="ar-SA"/>
        </w:rPr>
        <w:t xml:space="preserve">5. данни за професионална квалификация, допълнителна квалификация, ако има такава, и практическия опит, свързан със заявената професионална компетентност. </w:t>
      </w:r>
    </w:p>
    <w:p w:rsidR="004F3C5C" w:rsidRDefault="004F3C5C" w:rsidP="002C2AAB">
      <w:pPr>
        <w:ind w:firstLine="482"/>
        <w:jc w:val="both"/>
        <w:rPr>
          <w:color w:val="FF0000"/>
          <w:sz w:val="24"/>
          <w:szCs w:val="24"/>
          <w:u w:val="single"/>
          <w:lang w:eastAsia="bg-BG"/>
        </w:rPr>
      </w:pPr>
      <w:r w:rsidRPr="00184375">
        <w:rPr>
          <w:sz w:val="24"/>
          <w:szCs w:val="24"/>
          <w:lang w:eastAsia="ar-SA"/>
        </w:rPr>
        <w:t xml:space="preserve">Председателят на  УС на МИГ утвърждава Списъка на одобрените външни експерти – оценители, след което същият се </w:t>
      </w:r>
      <w:r w:rsidRPr="00184375">
        <w:rPr>
          <w:color w:val="000000"/>
          <w:sz w:val="24"/>
          <w:szCs w:val="24"/>
          <w:lang w:eastAsia="ar-SA"/>
        </w:rPr>
        <w:t xml:space="preserve">публикува на електронната страница на МИГ </w:t>
      </w:r>
      <w:r w:rsidR="00EE581C">
        <w:rPr>
          <w:color w:val="000000"/>
          <w:sz w:val="24"/>
          <w:szCs w:val="24"/>
          <w:lang w:eastAsia="ar-SA"/>
        </w:rPr>
        <w:t xml:space="preserve">Чирпан </w:t>
      </w:r>
      <w:r w:rsidRPr="006A1266">
        <w:rPr>
          <w:sz w:val="24"/>
          <w:szCs w:val="24"/>
          <w:lang w:eastAsia="ar-SA"/>
        </w:rPr>
        <w:t>на адрес</w:t>
      </w:r>
      <w:r w:rsidRPr="00EE581C">
        <w:rPr>
          <w:color w:val="FF0000"/>
          <w:sz w:val="24"/>
          <w:szCs w:val="24"/>
          <w:lang w:eastAsia="ar-SA"/>
        </w:rPr>
        <w:t xml:space="preserve"> </w:t>
      </w:r>
      <w:hyperlink r:id="rId8" w:history="1">
        <w:r w:rsidR="00C43A66" w:rsidRPr="005701CF">
          <w:rPr>
            <w:rStyle w:val="Hyperlink"/>
            <w:sz w:val="24"/>
            <w:szCs w:val="24"/>
            <w:lang w:val="en-US" w:eastAsia="bg-BG"/>
          </w:rPr>
          <w:t>www</w:t>
        </w:r>
        <w:r w:rsidR="00C43A66" w:rsidRPr="006A1266">
          <w:rPr>
            <w:rStyle w:val="Hyperlink"/>
            <w:sz w:val="24"/>
            <w:szCs w:val="24"/>
            <w:lang w:val="ru-RU" w:eastAsia="bg-BG"/>
          </w:rPr>
          <w:t>.</w:t>
        </w:r>
        <w:proofErr w:type="spellStart"/>
        <w:r w:rsidR="00C43A66" w:rsidRPr="005701CF">
          <w:rPr>
            <w:rStyle w:val="Hyperlink"/>
            <w:sz w:val="24"/>
            <w:szCs w:val="24"/>
            <w:lang w:val="en-US" w:eastAsia="bg-BG"/>
          </w:rPr>
          <w:t>migchirpan</w:t>
        </w:r>
        <w:proofErr w:type="spellEnd"/>
        <w:r w:rsidR="00C43A66" w:rsidRPr="006A1266">
          <w:rPr>
            <w:rStyle w:val="Hyperlink"/>
            <w:sz w:val="24"/>
            <w:szCs w:val="24"/>
            <w:lang w:val="ru-RU" w:eastAsia="bg-BG"/>
          </w:rPr>
          <w:t>.</w:t>
        </w:r>
        <w:proofErr w:type="spellStart"/>
        <w:r w:rsidR="00C43A66" w:rsidRPr="005701CF">
          <w:rPr>
            <w:rStyle w:val="Hyperlink"/>
            <w:sz w:val="24"/>
            <w:szCs w:val="24"/>
            <w:lang w:val="en-US" w:eastAsia="bg-BG"/>
          </w:rPr>
          <w:t>eu</w:t>
        </w:r>
        <w:proofErr w:type="spellEnd"/>
      </w:hyperlink>
      <w:r w:rsidR="00B6119B" w:rsidRPr="00B6119B">
        <w:rPr>
          <w:color w:val="FF0000"/>
          <w:sz w:val="24"/>
          <w:szCs w:val="24"/>
          <w:u w:val="single"/>
          <w:lang w:eastAsia="bg-BG"/>
        </w:rPr>
        <w:t>:</w:t>
      </w:r>
    </w:p>
    <w:p w:rsidR="00C43A66" w:rsidRPr="00EE581C" w:rsidRDefault="00C43A66" w:rsidP="002C2AAB">
      <w:pPr>
        <w:ind w:firstLine="482"/>
        <w:jc w:val="both"/>
        <w:rPr>
          <w:color w:val="FF0000"/>
          <w:sz w:val="24"/>
          <w:szCs w:val="24"/>
          <w:lang w:eastAsia="ar-SA"/>
        </w:rPr>
      </w:pPr>
    </w:p>
    <w:p w:rsidR="004F3C5C" w:rsidRPr="00184375" w:rsidRDefault="004F3C5C" w:rsidP="002C2AAB">
      <w:pPr>
        <w:pBdr>
          <w:top w:val="single" w:sz="4" w:space="1" w:color="auto"/>
          <w:left w:val="single" w:sz="4" w:space="4" w:color="auto"/>
          <w:bottom w:val="single" w:sz="4" w:space="1" w:color="auto"/>
          <w:right w:val="single" w:sz="4" w:space="4" w:color="auto"/>
        </w:pBdr>
        <w:shd w:val="clear" w:color="auto" w:fill="C9C9C9"/>
        <w:jc w:val="both"/>
        <w:rPr>
          <w:sz w:val="24"/>
          <w:szCs w:val="24"/>
          <w:lang w:eastAsia="bg-BG"/>
        </w:rPr>
      </w:pPr>
      <w:r w:rsidRPr="00184375">
        <w:rPr>
          <w:b/>
          <w:bCs/>
          <w:sz w:val="24"/>
          <w:szCs w:val="24"/>
          <w:lang w:eastAsia="bg-BG"/>
        </w:rPr>
        <w:t xml:space="preserve">ВАЖНО: Включването на лице в списъка с външни </w:t>
      </w:r>
      <w:r w:rsidR="00C43A66">
        <w:rPr>
          <w:b/>
          <w:bCs/>
          <w:sz w:val="24"/>
          <w:szCs w:val="24"/>
          <w:lang w:eastAsia="bg-BG"/>
        </w:rPr>
        <w:t xml:space="preserve">експерт </w:t>
      </w:r>
      <w:r w:rsidRPr="00184375">
        <w:rPr>
          <w:b/>
          <w:bCs/>
          <w:sz w:val="24"/>
          <w:szCs w:val="24"/>
          <w:lang w:eastAsia="bg-BG"/>
        </w:rPr>
        <w:t>оценители не гарантира участието му в КППП.</w:t>
      </w:r>
      <w:r w:rsidRPr="00184375">
        <w:rPr>
          <w:sz w:val="24"/>
          <w:szCs w:val="24"/>
          <w:lang w:eastAsia="bg-BG"/>
        </w:rPr>
        <w:t xml:space="preserve"> </w:t>
      </w:r>
    </w:p>
    <w:p w:rsidR="004F3C5C" w:rsidRPr="00184375" w:rsidRDefault="004F3C5C" w:rsidP="002C2AAB">
      <w:pPr>
        <w:pBdr>
          <w:top w:val="single" w:sz="4" w:space="1" w:color="auto"/>
          <w:left w:val="single" w:sz="4" w:space="4" w:color="auto"/>
          <w:bottom w:val="single" w:sz="4" w:space="1" w:color="auto"/>
          <w:right w:val="single" w:sz="4" w:space="4" w:color="auto"/>
        </w:pBdr>
        <w:shd w:val="clear" w:color="auto" w:fill="C9C9C9"/>
        <w:jc w:val="both"/>
        <w:rPr>
          <w:sz w:val="24"/>
          <w:szCs w:val="24"/>
          <w:lang w:eastAsia="bg-BG"/>
        </w:rPr>
      </w:pPr>
      <w:r w:rsidRPr="00184375">
        <w:rPr>
          <w:sz w:val="24"/>
          <w:szCs w:val="24"/>
          <w:lang w:eastAsia="bg-BG"/>
        </w:rPr>
        <w:t xml:space="preserve">Изборът на външни оценители за конкретна процедура за прием на проекти по мерките от СВОМР се извършва от Председателя на УС на МИГ, който определя със заповед лицата, които ще бъдат включени в състава на конкретна оценителна комисия </w:t>
      </w:r>
      <w:r w:rsidRPr="00184375">
        <w:rPr>
          <w:sz w:val="24"/>
          <w:szCs w:val="24"/>
          <w:lang w:eastAsia="bg-BG"/>
        </w:rPr>
        <w:lastRenderedPageBreak/>
        <w:t>съобразно предмета на мярката/процедурата и притежаваните от оценителите опит и квалификация, при спазване на принципите на недискриминация и равни възможности.</w:t>
      </w:r>
    </w:p>
    <w:p w:rsidR="004F3C5C" w:rsidRPr="00184375" w:rsidRDefault="004F3C5C" w:rsidP="002C2AAB">
      <w:pPr>
        <w:widowControl w:val="0"/>
        <w:pBdr>
          <w:top w:val="single" w:sz="4" w:space="1" w:color="auto"/>
          <w:left w:val="single" w:sz="4" w:space="4" w:color="auto"/>
          <w:bottom w:val="single" w:sz="4" w:space="1" w:color="auto"/>
          <w:right w:val="single" w:sz="4" w:space="4" w:color="auto"/>
        </w:pBdr>
        <w:shd w:val="clear" w:color="auto" w:fill="C9C9C9"/>
        <w:autoSpaceDE w:val="0"/>
        <w:autoSpaceDN w:val="0"/>
        <w:adjustRightInd w:val="0"/>
        <w:ind w:firstLine="708"/>
        <w:jc w:val="both"/>
        <w:rPr>
          <w:sz w:val="24"/>
          <w:szCs w:val="24"/>
          <w:lang w:eastAsia="bg-BG"/>
        </w:rPr>
      </w:pPr>
      <w:r w:rsidRPr="00184375">
        <w:rPr>
          <w:sz w:val="24"/>
          <w:szCs w:val="24"/>
          <w:lang w:eastAsia="bg-BG"/>
        </w:rPr>
        <w:t>Членовете на КППП трябва да притежават необходимата квалификация и професионална компетентност за изпълнение на задачите, възложени им със заповедта за назначаване. Те са длъжни да изпълняват задълженията си добросъвестно, обективно и безпристрастно, както и да пазят в тайна обстоятелствата, които са узнали във връзка със своята работа в комисията. Те не могат:</w:t>
      </w:r>
    </w:p>
    <w:p w:rsidR="004F3C5C" w:rsidRPr="00184375" w:rsidRDefault="004F3C5C" w:rsidP="002C2AAB">
      <w:pPr>
        <w:widowControl w:val="0"/>
        <w:pBdr>
          <w:top w:val="single" w:sz="4" w:space="1" w:color="auto"/>
          <w:left w:val="single" w:sz="4" w:space="4" w:color="auto"/>
          <w:bottom w:val="single" w:sz="4" w:space="1" w:color="auto"/>
          <w:right w:val="single" w:sz="4" w:space="4" w:color="auto"/>
        </w:pBdr>
        <w:shd w:val="clear" w:color="auto" w:fill="C9C9C9"/>
        <w:autoSpaceDE w:val="0"/>
        <w:autoSpaceDN w:val="0"/>
        <w:adjustRightInd w:val="0"/>
        <w:ind w:firstLine="708"/>
        <w:jc w:val="both"/>
        <w:rPr>
          <w:sz w:val="24"/>
          <w:szCs w:val="24"/>
          <w:lang w:eastAsia="bg-BG"/>
        </w:rPr>
      </w:pPr>
      <w:r w:rsidRPr="00184375">
        <w:rPr>
          <w:sz w:val="24"/>
          <w:szCs w:val="24"/>
          <w:lang w:eastAsia="bg-BG"/>
        </w:rPr>
        <w:t>1. да са в конфликт на интереси по смисъла на чл. 57, параграф 2 от Регламент (ЕС, ЕВРАТОМ) № 966/2012 на Европейския парламент и на Съвета от 25 октомври 2015 г. относно финансовите правила, приложими за общия бюджет на Съюза и за отмяна на Регламент (ЕО, ЕВРАТОМ) № 1605/2002 на Съвета (ОВ, L 298/1 от 26 октомври 2012 г.) с някой от кандидатите или партньорите в процедурата за предоставяне на безвъзмездна помощ;</w:t>
      </w:r>
    </w:p>
    <w:p w:rsidR="004F3C5C" w:rsidRPr="00184375" w:rsidRDefault="004F3C5C" w:rsidP="002C2AAB">
      <w:pPr>
        <w:widowControl w:val="0"/>
        <w:pBdr>
          <w:top w:val="single" w:sz="4" w:space="1" w:color="auto"/>
          <w:left w:val="single" w:sz="4" w:space="4" w:color="auto"/>
          <w:bottom w:val="single" w:sz="4" w:space="1" w:color="auto"/>
          <w:right w:val="single" w:sz="4" w:space="4" w:color="auto"/>
        </w:pBdr>
        <w:shd w:val="clear" w:color="auto" w:fill="C9C9C9"/>
        <w:autoSpaceDE w:val="0"/>
        <w:autoSpaceDN w:val="0"/>
        <w:adjustRightInd w:val="0"/>
        <w:ind w:firstLine="708"/>
        <w:jc w:val="both"/>
        <w:rPr>
          <w:sz w:val="24"/>
          <w:szCs w:val="24"/>
          <w:lang w:eastAsia="bg-BG"/>
        </w:rPr>
      </w:pPr>
      <w:r w:rsidRPr="00184375">
        <w:rPr>
          <w:sz w:val="24"/>
          <w:szCs w:val="24"/>
          <w:lang w:eastAsia="bg-BG"/>
        </w:rPr>
        <w:t xml:space="preserve">2. да имат интерес по смисъла на Закона за предотвратяване и установяване на конфликт на интереси от предоставянето на безвъзмездна финансова помощ по конкретната процедура; </w:t>
      </w:r>
    </w:p>
    <w:p w:rsidR="004F3C5C" w:rsidRPr="00184375" w:rsidRDefault="004F3C5C" w:rsidP="002C2AAB">
      <w:pPr>
        <w:widowControl w:val="0"/>
        <w:pBdr>
          <w:top w:val="single" w:sz="4" w:space="1" w:color="auto"/>
          <w:left w:val="single" w:sz="4" w:space="4" w:color="auto"/>
          <w:bottom w:val="single" w:sz="4" w:space="1" w:color="auto"/>
          <w:right w:val="single" w:sz="4" w:space="4" w:color="auto"/>
        </w:pBdr>
        <w:shd w:val="clear" w:color="auto" w:fill="C9C9C9"/>
        <w:autoSpaceDE w:val="0"/>
        <w:autoSpaceDN w:val="0"/>
        <w:adjustRightInd w:val="0"/>
        <w:ind w:firstLine="708"/>
        <w:jc w:val="both"/>
        <w:rPr>
          <w:sz w:val="24"/>
          <w:szCs w:val="24"/>
          <w:lang w:eastAsia="bg-BG"/>
        </w:rPr>
      </w:pPr>
      <w:r w:rsidRPr="00184375">
        <w:rPr>
          <w:sz w:val="24"/>
          <w:szCs w:val="24"/>
          <w:lang w:eastAsia="bg-BG"/>
        </w:rPr>
        <w:t>3. да са свързани лица по смисъла на § 1, т. 1 от допълнителните разпоредби на Закона за предотвратяване и установяване на конфликт на интереси с кандидат или партньор в процедурата;</w:t>
      </w:r>
    </w:p>
    <w:p w:rsidR="004F3C5C" w:rsidRPr="00184375" w:rsidRDefault="004F3C5C" w:rsidP="002C2AAB">
      <w:pPr>
        <w:widowControl w:val="0"/>
        <w:pBdr>
          <w:top w:val="single" w:sz="4" w:space="1" w:color="auto"/>
          <w:left w:val="single" w:sz="4" w:space="4" w:color="auto"/>
          <w:bottom w:val="single" w:sz="4" w:space="1" w:color="auto"/>
          <w:right w:val="single" w:sz="4" w:space="4" w:color="auto"/>
        </w:pBdr>
        <w:shd w:val="clear" w:color="auto" w:fill="C9C9C9"/>
        <w:autoSpaceDE w:val="0"/>
        <w:autoSpaceDN w:val="0"/>
        <w:adjustRightInd w:val="0"/>
        <w:ind w:firstLine="708"/>
        <w:jc w:val="both"/>
        <w:rPr>
          <w:sz w:val="24"/>
          <w:szCs w:val="24"/>
          <w:lang w:eastAsia="bg-BG"/>
        </w:rPr>
      </w:pPr>
      <w:r w:rsidRPr="00184375">
        <w:rPr>
          <w:sz w:val="24"/>
          <w:szCs w:val="24"/>
          <w:lang w:eastAsia="bg-BG"/>
        </w:rPr>
        <w:t>4. да са лица, които се намират помежду си в йерархична зависимост.</w:t>
      </w:r>
    </w:p>
    <w:p w:rsidR="004F3C5C" w:rsidRPr="00184375" w:rsidRDefault="004F3C5C" w:rsidP="002C2AAB">
      <w:pPr>
        <w:widowControl w:val="0"/>
        <w:pBdr>
          <w:top w:val="single" w:sz="4" w:space="1" w:color="auto"/>
          <w:left w:val="single" w:sz="4" w:space="4" w:color="auto"/>
          <w:bottom w:val="single" w:sz="4" w:space="1" w:color="auto"/>
          <w:right w:val="single" w:sz="4" w:space="4" w:color="auto"/>
        </w:pBdr>
        <w:shd w:val="clear" w:color="auto" w:fill="C9C9C9"/>
        <w:autoSpaceDE w:val="0"/>
        <w:autoSpaceDN w:val="0"/>
        <w:adjustRightInd w:val="0"/>
        <w:ind w:firstLine="708"/>
        <w:jc w:val="both"/>
        <w:rPr>
          <w:sz w:val="24"/>
          <w:szCs w:val="24"/>
          <w:lang w:eastAsia="bg-BG"/>
        </w:rPr>
      </w:pPr>
      <w:r w:rsidRPr="00184375">
        <w:rPr>
          <w:sz w:val="24"/>
          <w:szCs w:val="24"/>
          <w:lang w:eastAsia="bg-BG"/>
        </w:rPr>
        <w:t>В хода на оценителния процес по аналогия се спазват и ал. 4-9 на чл.16 от ПМС № 162 от 2016 г.</w:t>
      </w:r>
      <w:r w:rsidRPr="00184375">
        <w:rPr>
          <w:sz w:val="24"/>
          <w:szCs w:val="24"/>
        </w:rPr>
        <w:t xml:space="preserve"> </w:t>
      </w:r>
      <w:r w:rsidRPr="00184375">
        <w:rPr>
          <w:sz w:val="24"/>
          <w:szCs w:val="24"/>
          <w:lang w:eastAsia="bg-BG"/>
        </w:rPr>
        <w:t>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rsidR="00E61237" w:rsidRDefault="004F3C5C" w:rsidP="00E61237">
      <w:pPr>
        <w:widowControl w:val="0"/>
        <w:autoSpaceDE w:val="0"/>
        <w:autoSpaceDN w:val="0"/>
        <w:adjustRightInd w:val="0"/>
        <w:spacing w:before="240"/>
        <w:ind w:firstLine="708"/>
        <w:jc w:val="both"/>
        <w:rPr>
          <w:b/>
          <w:bCs/>
          <w:sz w:val="24"/>
          <w:szCs w:val="24"/>
          <w:lang w:eastAsia="bg-BG"/>
        </w:rPr>
      </w:pPr>
      <w:r w:rsidRPr="00184375">
        <w:rPr>
          <w:b/>
          <w:bCs/>
          <w:sz w:val="24"/>
          <w:szCs w:val="24"/>
          <w:lang w:eastAsia="bg-BG"/>
        </w:rPr>
        <w:t>  6.</w:t>
      </w:r>
      <w:r w:rsidRPr="00184375">
        <w:rPr>
          <w:sz w:val="24"/>
          <w:szCs w:val="24"/>
          <w:lang w:eastAsia="bg-BG"/>
        </w:rPr>
        <w:t xml:space="preserve">  </w:t>
      </w:r>
      <w:r w:rsidRPr="00184375">
        <w:rPr>
          <w:b/>
          <w:bCs/>
          <w:sz w:val="24"/>
          <w:szCs w:val="24"/>
          <w:lang w:eastAsia="bg-BG"/>
        </w:rPr>
        <w:t>Срок за подаване на заявленията:</w:t>
      </w:r>
    </w:p>
    <w:p w:rsidR="00E61237" w:rsidRPr="00E61237" w:rsidRDefault="004F3C5C" w:rsidP="00E61237">
      <w:pPr>
        <w:widowControl w:val="0"/>
        <w:autoSpaceDE w:val="0"/>
        <w:autoSpaceDN w:val="0"/>
        <w:adjustRightInd w:val="0"/>
        <w:spacing w:before="240"/>
        <w:jc w:val="both"/>
        <w:rPr>
          <w:b/>
          <w:bCs/>
          <w:sz w:val="24"/>
          <w:szCs w:val="24"/>
          <w:lang w:eastAsia="bg-BG"/>
        </w:rPr>
      </w:pPr>
      <w:r w:rsidRPr="00184375">
        <w:rPr>
          <w:b/>
          <w:bCs/>
          <w:sz w:val="24"/>
          <w:szCs w:val="24"/>
          <w:lang w:eastAsia="bg-BG"/>
        </w:rPr>
        <w:t> </w:t>
      </w:r>
      <w:r w:rsidR="00E61237" w:rsidRPr="00E61237">
        <w:rPr>
          <w:bCs/>
          <w:sz w:val="24"/>
          <w:szCs w:val="24"/>
          <w:lang w:eastAsia="bg-BG"/>
        </w:rPr>
        <w:t>Начален с</w:t>
      </w:r>
      <w:r w:rsidR="00E61237">
        <w:rPr>
          <w:bCs/>
          <w:sz w:val="24"/>
          <w:szCs w:val="24"/>
          <w:lang w:eastAsia="bg-BG"/>
        </w:rPr>
        <w:t xml:space="preserve">рок за подаване на документите: </w:t>
      </w:r>
      <w:r w:rsidR="00D70B0A">
        <w:rPr>
          <w:b/>
          <w:bCs/>
          <w:sz w:val="24"/>
          <w:szCs w:val="24"/>
          <w:lang w:eastAsia="bg-BG"/>
        </w:rPr>
        <w:t>02.01.2019</w:t>
      </w:r>
      <w:r w:rsidR="00E61237" w:rsidRPr="00E61237">
        <w:rPr>
          <w:b/>
          <w:bCs/>
          <w:sz w:val="24"/>
          <w:szCs w:val="24"/>
          <w:lang w:eastAsia="bg-BG"/>
        </w:rPr>
        <w:t xml:space="preserve"> г.</w:t>
      </w:r>
    </w:p>
    <w:p w:rsidR="004F3C5C" w:rsidRPr="00742E60" w:rsidRDefault="00E61237" w:rsidP="00C43A66">
      <w:pPr>
        <w:widowControl w:val="0"/>
        <w:autoSpaceDE w:val="0"/>
        <w:autoSpaceDN w:val="0"/>
        <w:adjustRightInd w:val="0"/>
        <w:jc w:val="both"/>
        <w:rPr>
          <w:b/>
          <w:bCs/>
          <w:sz w:val="24"/>
          <w:szCs w:val="24"/>
          <w:lang w:eastAsia="bg-BG"/>
        </w:rPr>
      </w:pPr>
      <w:r>
        <w:rPr>
          <w:sz w:val="24"/>
          <w:szCs w:val="24"/>
          <w:lang w:eastAsia="bg-BG"/>
        </w:rPr>
        <w:t>Краен срок за подаване на документите: д</w:t>
      </w:r>
      <w:r w:rsidR="004F3C5C" w:rsidRPr="00742E60">
        <w:rPr>
          <w:sz w:val="24"/>
          <w:szCs w:val="24"/>
          <w:lang w:eastAsia="bg-BG"/>
        </w:rPr>
        <w:t xml:space="preserve">о края на работния ден – </w:t>
      </w:r>
      <w:r w:rsidR="004F3C5C" w:rsidRPr="00742E60">
        <w:rPr>
          <w:b/>
          <w:bCs/>
          <w:sz w:val="24"/>
          <w:szCs w:val="24"/>
          <w:lang w:eastAsia="bg-BG"/>
        </w:rPr>
        <w:t xml:space="preserve">17:00 ч. </w:t>
      </w:r>
      <w:r w:rsidR="00C43A66">
        <w:rPr>
          <w:b/>
          <w:bCs/>
          <w:sz w:val="24"/>
          <w:szCs w:val="24"/>
          <w:lang w:eastAsia="bg-BG"/>
        </w:rPr>
        <w:t xml:space="preserve">на </w:t>
      </w:r>
      <w:r w:rsidR="00D70B0A">
        <w:rPr>
          <w:b/>
          <w:bCs/>
          <w:sz w:val="24"/>
          <w:szCs w:val="24"/>
          <w:lang w:eastAsia="bg-BG"/>
        </w:rPr>
        <w:t>14.01</w:t>
      </w:r>
      <w:r w:rsidR="00A97553">
        <w:rPr>
          <w:b/>
          <w:bCs/>
          <w:sz w:val="24"/>
          <w:szCs w:val="24"/>
          <w:lang w:eastAsia="bg-BG"/>
        </w:rPr>
        <w:t>.</w:t>
      </w:r>
      <w:r w:rsidR="00C43A66" w:rsidRPr="00A97553">
        <w:rPr>
          <w:b/>
          <w:bCs/>
          <w:sz w:val="24"/>
          <w:szCs w:val="24"/>
          <w:lang w:eastAsia="bg-BG"/>
        </w:rPr>
        <w:t>2018 г</w:t>
      </w:r>
      <w:r w:rsidR="00C43A66" w:rsidRPr="00742E60">
        <w:rPr>
          <w:b/>
          <w:bCs/>
          <w:sz w:val="24"/>
          <w:szCs w:val="24"/>
          <w:lang w:eastAsia="bg-BG"/>
        </w:rPr>
        <w:t>.</w:t>
      </w:r>
    </w:p>
    <w:p w:rsidR="004F3C5C" w:rsidRPr="0009473C" w:rsidRDefault="004F3C5C" w:rsidP="002C2AAB">
      <w:pPr>
        <w:widowControl w:val="0"/>
        <w:autoSpaceDE w:val="0"/>
        <w:autoSpaceDN w:val="0"/>
        <w:adjustRightInd w:val="0"/>
        <w:spacing w:before="240"/>
        <w:ind w:firstLine="708"/>
        <w:jc w:val="both"/>
        <w:rPr>
          <w:sz w:val="24"/>
          <w:szCs w:val="24"/>
          <w:lang w:val="ru-RU" w:eastAsia="bg-BG"/>
        </w:rPr>
      </w:pPr>
      <w:r w:rsidRPr="00184375">
        <w:rPr>
          <w:b/>
          <w:bCs/>
          <w:sz w:val="24"/>
          <w:szCs w:val="24"/>
          <w:lang w:eastAsia="bg-BG"/>
        </w:rPr>
        <w:t>7.</w:t>
      </w:r>
      <w:r w:rsidRPr="00184375">
        <w:rPr>
          <w:sz w:val="24"/>
          <w:szCs w:val="24"/>
          <w:lang w:eastAsia="bg-BG"/>
        </w:rPr>
        <w:t xml:space="preserve">  </w:t>
      </w:r>
      <w:r w:rsidRPr="00184375">
        <w:rPr>
          <w:b/>
          <w:bCs/>
          <w:sz w:val="24"/>
          <w:szCs w:val="24"/>
          <w:lang w:eastAsia="bg-BG"/>
        </w:rPr>
        <w:t>Начин на подаване на заявленията</w:t>
      </w:r>
      <w:r w:rsidRPr="00184375">
        <w:rPr>
          <w:sz w:val="24"/>
          <w:szCs w:val="24"/>
          <w:lang w:eastAsia="bg-BG"/>
        </w:rPr>
        <w:t>  </w:t>
      </w:r>
    </w:p>
    <w:p w:rsidR="00705F5F" w:rsidRDefault="004F3C5C" w:rsidP="002C2AAB">
      <w:pPr>
        <w:widowControl w:val="0"/>
        <w:autoSpaceDE w:val="0"/>
        <w:autoSpaceDN w:val="0"/>
        <w:adjustRightInd w:val="0"/>
        <w:ind w:firstLine="708"/>
        <w:jc w:val="both"/>
        <w:rPr>
          <w:sz w:val="24"/>
          <w:szCs w:val="24"/>
          <w:lang w:eastAsia="bg-BG"/>
        </w:rPr>
      </w:pPr>
      <w:r w:rsidRPr="00184375">
        <w:rPr>
          <w:sz w:val="24"/>
          <w:szCs w:val="24"/>
          <w:lang w:eastAsia="bg-BG"/>
        </w:rPr>
        <w:t>Заявленията за участие в конкурса могат да се подават</w:t>
      </w:r>
      <w:r w:rsidR="00705F5F">
        <w:rPr>
          <w:sz w:val="24"/>
          <w:szCs w:val="24"/>
          <w:lang w:eastAsia="bg-BG"/>
        </w:rPr>
        <w:t>:</w:t>
      </w:r>
    </w:p>
    <w:p w:rsidR="004F3C5C" w:rsidRPr="00705F5F" w:rsidRDefault="00705F5F" w:rsidP="002C2AAB">
      <w:pPr>
        <w:widowControl w:val="0"/>
        <w:autoSpaceDE w:val="0"/>
        <w:autoSpaceDN w:val="0"/>
        <w:adjustRightInd w:val="0"/>
        <w:ind w:firstLine="708"/>
        <w:jc w:val="both"/>
        <w:rPr>
          <w:b/>
          <w:bCs/>
          <w:sz w:val="24"/>
          <w:szCs w:val="24"/>
          <w:lang w:eastAsia="bg-BG"/>
        </w:rPr>
      </w:pPr>
      <w:r>
        <w:rPr>
          <w:sz w:val="24"/>
          <w:szCs w:val="24"/>
          <w:lang w:eastAsia="bg-BG"/>
        </w:rPr>
        <w:t>7.1.</w:t>
      </w:r>
      <w:r w:rsidR="004F3C5C" w:rsidRPr="00184375">
        <w:rPr>
          <w:sz w:val="24"/>
          <w:szCs w:val="24"/>
          <w:lang w:eastAsia="bg-BG"/>
        </w:rPr>
        <w:t xml:space="preserve"> </w:t>
      </w:r>
      <w:r w:rsidR="004F3C5C" w:rsidRPr="00542365">
        <w:rPr>
          <w:sz w:val="24"/>
          <w:szCs w:val="24"/>
          <w:u w:val="single"/>
          <w:lang w:eastAsia="bg-BG"/>
        </w:rPr>
        <w:t>чрез куриер</w:t>
      </w:r>
      <w:r w:rsidR="004F3C5C" w:rsidRPr="00705F5F">
        <w:rPr>
          <w:sz w:val="24"/>
          <w:szCs w:val="24"/>
          <w:lang w:eastAsia="bg-BG"/>
        </w:rPr>
        <w:t xml:space="preserve"> или </w:t>
      </w:r>
      <w:r w:rsidR="004F3C5C" w:rsidRPr="000F548E">
        <w:rPr>
          <w:sz w:val="24"/>
          <w:szCs w:val="24"/>
          <w:u w:val="single"/>
          <w:lang w:eastAsia="bg-BG"/>
        </w:rPr>
        <w:t>по пощата</w:t>
      </w:r>
      <w:r w:rsidR="004F3C5C" w:rsidRPr="00705F5F">
        <w:rPr>
          <w:sz w:val="24"/>
          <w:szCs w:val="24"/>
          <w:lang w:eastAsia="bg-BG"/>
        </w:rPr>
        <w:t xml:space="preserve"> на адрес: </w:t>
      </w:r>
      <w:r w:rsidRPr="00393353">
        <w:rPr>
          <w:sz w:val="24"/>
          <w:szCs w:val="24"/>
          <w:lang w:eastAsia="bg-BG"/>
        </w:rPr>
        <w:t>България, п.к. 6200, гр. Чирпан, общ. Чирпан,обл. Стара Загора, ул.“Вълко и Кабаиван“ № 9</w:t>
      </w:r>
      <w:r w:rsidR="004F3C5C">
        <w:rPr>
          <w:b/>
          <w:bCs/>
          <w:sz w:val="24"/>
          <w:szCs w:val="24"/>
          <w:lang w:eastAsia="bg-BG"/>
        </w:rPr>
        <w:tab/>
      </w:r>
    </w:p>
    <w:p w:rsidR="004F3C5C" w:rsidRPr="00705F5F" w:rsidRDefault="00705F5F" w:rsidP="002C2AAB">
      <w:pPr>
        <w:pStyle w:val="ListParagraph"/>
        <w:shd w:val="clear" w:color="auto" w:fill="FFFFFF"/>
        <w:tabs>
          <w:tab w:val="left" w:pos="993"/>
          <w:tab w:val="left" w:pos="1276"/>
        </w:tabs>
        <w:ind w:left="0"/>
        <w:jc w:val="both"/>
        <w:rPr>
          <w:bCs/>
          <w:sz w:val="24"/>
          <w:szCs w:val="24"/>
          <w:lang w:eastAsia="bg-BG"/>
        </w:rPr>
      </w:pPr>
      <w:r>
        <w:rPr>
          <w:bCs/>
          <w:sz w:val="24"/>
          <w:szCs w:val="24"/>
          <w:lang w:eastAsia="bg-BG"/>
        </w:rPr>
        <w:tab/>
      </w:r>
      <w:r w:rsidR="004F3C5C" w:rsidRPr="00705F5F">
        <w:rPr>
          <w:bCs/>
          <w:sz w:val="24"/>
          <w:szCs w:val="24"/>
          <w:lang w:eastAsia="bg-BG"/>
        </w:rPr>
        <w:t xml:space="preserve">Документите следва да са поставени в </w:t>
      </w:r>
      <w:r>
        <w:rPr>
          <w:bCs/>
          <w:sz w:val="24"/>
          <w:szCs w:val="24"/>
          <w:lang w:eastAsia="bg-BG"/>
        </w:rPr>
        <w:t xml:space="preserve">затворен </w:t>
      </w:r>
      <w:r w:rsidR="004F3C5C" w:rsidRPr="00705F5F">
        <w:rPr>
          <w:bCs/>
          <w:sz w:val="24"/>
          <w:szCs w:val="24"/>
          <w:lang w:eastAsia="bg-BG"/>
        </w:rPr>
        <w:t xml:space="preserve">плик с надпис: </w:t>
      </w:r>
      <w:r w:rsidRPr="006A1266">
        <w:rPr>
          <w:bCs/>
          <w:sz w:val="24"/>
          <w:szCs w:val="24"/>
          <w:lang w:val="ru-RU" w:eastAsia="bg-BG"/>
        </w:rPr>
        <w:t>За участие</w:t>
      </w:r>
      <w:r>
        <w:rPr>
          <w:bCs/>
          <w:sz w:val="24"/>
          <w:szCs w:val="24"/>
          <w:lang w:eastAsia="bg-BG"/>
        </w:rPr>
        <w:t xml:space="preserve"> в конкурс за избор на външни експерт оценители към СВОМР на СНЦ“МИГ Чирпан“</w:t>
      </w:r>
    </w:p>
    <w:p w:rsidR="004F3C5C" w:rsidRPr="00705F5F" w:rsidRDefault="00705F5F" w:rsidP="002C2AAB">
      <w:pPr>
        <w:pStyle w:val="ListParagraph"/>
        <w:shd w:val="clear" w:color="auto" w:fill="FFFFFF"/>
        <w:tabs>
          <w:tab w:val="left" w:pos="709"/>
          <w:tab w:val="left" w:pos="993"/>
          <w:tab w:val="left" w:pos="1276"/>
        </w:tabs>
        <w:suppressAutoHyphens w:val="0"/>
        <w:ind w:left="0"/>
        <w:jc w:val="both"/>
        <w:rPr>
          <w:color w:val="FF0000"/>
          <w:sz w:val="24"/>
          <w:szCs w:val="24"/>
          <w:lang w:eastAsia="bg-BG"/>
        </w:rPr>
      </w:pPr>
      <w:r>
        <w:rPr>
          <w:sz w:val="24"/>
          <w:szCs w:val="24"/>
          <w:lang w:eastAsia="bg-BG"/>
        </w:rPr>
        <w:tab/>
      </w:r>
      <w:r w:rsidR="00935C2E">
        <w:rPr>
          <w:sz w:val="24"/>
          <w:szCs w:val="24"/>
          <w:lang w:eastAsia="bg-BG"/>
        </w:rPr>
        <w:t>Заявленията се вписват в РЕГИСТЪР на получени заявления</w:t>
      </w:r>
      <w:r w:rsidR="003625E4">
        <w:rPr>
          <w:sz w:val="24"/>
          <w:szCs w:val="24"/>
          <w:lang w:eastAsia="bg-BG"/>
        </w:rPr>
        <w:t>.</w:t>
      </w:r>
    </w:p>
    <w:p w:rsidR="00E61237" w:rsidRDefault="00E61237" w:rsidP="002C2AAB">
      <w:pPr>
        <w:shd w:val="clear" w:color="auto" w:fill="FFFFFF"/>
        <w:spacing w:before="240"/>
        <w:ind w:left="426" w:firstLine="141"/>
        <w:jc w:val="both"/>
        <w:rPr>
          <w:b/>
          <w:bCs/>
          <w:sz w:val="24"/>
          <w:szCs w:val="24"/>
          <w:lang w:eastAsia="bg-BG"/>
        </w:rPr>
      </w:pPr>
    </w:p>
    <w:p w:rsidR="004F3C5C" w:rsidRPr="00184375" w:rsidRDefault="004F3C5C" w:rsidP="002C2AAB">
      <w:pPr>
        <w:shd w:val="clear" w:color="auto" w:fill="FFFFFF"/>
        <w:spacing w:before="240"/>
        <w:ind w:left="426" w:firstLine="141"/>
        <w:jc w:val="both"/>
        <w:rPr>
          <w:b/>
          <w:bCs/>
          <w:sz w:val="24"/>
          <w:szCs w:val="24"/>
          <w:lang w:eastAsia="bg-BG"/>
        </w:rPr>
      </w:pPr>
      <w:r w:rsidRPr="00184375">
        <w:rPr>
          <w:b/>
          <w:bCs/>
          <w:sz w:val="24"/>
          <w:szCs w:val="24"/>
          <w:lang w:eastAsia="bg-BG"/>
        </w:rPr>
        <w:lastRenderedPageBreak/>
        <w:t>8.</w:t>
      </w:r>
      <w:r w:rsidRPr="00184375">
        <w:rPr>
          <w:sz w:val="24"/>
          <w:szCs w:val="24"/>
          <w:lang w:eastAsia="bg-BG"/>
        </w:rPr>
        <w:t>  </w:t>
      </w:r>
      <w:r w:rsidRPr="00184375">
        <w:rPr>
          <w:b/>
          <w:bCs/>
          <w:sz w:val="24"/>
          <w:szCs w:val="24"/>
          <w:lang w:eastAsia="bg-BG"/>
        </w:rPr>
        <w:t>Възнаграждение</w:t>
      </w:r>
    </w:p>
    <w:p w:rsidR="004F3C5C" w:rsidRPr="00C1394A" w:rsidRDefault="004F3C5C" w:rsidP="002C2AAB">
      <w:pPr>
        <w:shd w:val="clear" w:color="auto" w:fill="FFFFFF"/>
        <w:ind w:firstLine="567"/>
        <w:jc w:val="both"/>
        <w:rPr>
          <w:color w:val="FF0000"/>
          <w:sz w:val="24"/>
          <w:szCs w:val="24"/>
          <w:lang w:eastAsia="bg-BG"/>
        </w:rPr>
      </w:pPr>
      <w:r w:rsidRPr="00184375">
        <w:rPr>
          <w:sz w:val="24"/>
          <w:szCs w:val="24"/>
          <w:lang w:eastAsia="bg-BG"/>
        </w:rPr>
        <w:t xml:space="preserve">Възнагражденията на външните </w:t>
      </w:r>
      <w:r w:rsidR="00705F5F">
        <w:rPr>
          <w:sz w:val="24"/>
          <w:szCs w:val="24"/>
          <w:lang w:eastAsia="bg-BG"/>
        </w:rPr>
        <w:t xml:space="preserve">експерт </w:t>
      </w:r>
      <w:r w:rsidRPr="00184375">
        <w:rPr>
          <w:sz w:val="24"/>
          <w:szCs w:val="24"/>
          <w:lang w:eastAsia="bg-BG"/>
        </w:rPr>
        <w:t xml:space="preserve">оценители се изчисляват на базата на оценен проект, вкл. възнаграждение за оценка на етап „Административно съответствие и допустимост“ и оценка на етап „Техническа и финансова оценка“. Възнаграждението се определя в зависимост от участието на оценителя </w:t>
      </w:r>
      <w:r w:rsidR="00705F5F">
        <w:rPr>
          <w:sz w:val="24"/>
          <w:szCs w:val="24"/>
          <w:lang w:eastAsia="bg-BG"/>
        </w:rPr>
        <w:t xml:space="preserve">и </w:t>
      </w:r>
      <w:r w:rsidR="00705F5F" w:rsidRPr="00542365">
        <w:rPr>
          <w:sz w:val="24"/>
          <w:szCs w:val="24"/>
          <w:lang w:eastAsia="bg-BG"/>
        </w:rPr>
        <w:t>броя оценени</w:t>
      </w:r>
      <w:r w:rsidRPr="00542365">
        <w:rPr>
          <w:sz w:val="24"/>
          <w:szCs w:val="24"/>
          <w:lang w:eastAsia="bg-BG"/>
        </w:rPr>
        <w:t xml:space="preserve"> проектн</w:t>
      </w:r>
      <w:r w:rsidR="00705F5F" w:rsidRPr="00542365">
        <w:rPr>
          <w:sz w:val="24"/>
          <w:szCs w:val="24"/>
          <w:lang w:eastAsia="bg-BG"/>
        </w:rPr>
        <w:t>и</w:t>
      </w:r>
      <w:r w:rsidRPr="00542365">
        <w:rPr>
          <w:sz w:val="24"/>
          <w:szCs w:val="24"/>
          <w:lang w:eastAsia="bg-BG"/>
        </w:rPr>
        <w:t xml:space="preserve"> предложени</w:t>
      </w:r>
      <w:r w:rsidR="00705F5F" w:rsidRPr="00542365">
        <w:rPr>
          <w:sz w:val="24"/>
          <w:szCs w:val="24"/>
          <w:lang w:eastAsia="bg-BG"/>
        </w:rPr>
        <w:t>я</w:t>
      </w:r>
      <w:r w:rsidRPr="00542365">
        <w:rPr>
          <w:sz w:val="24"/>
          <w:szCs w:val="24"/>
          <w:lang w:eastAsia="bg-BG"/>
        </w:rPr>
        <w:t>.</w:t>
      </w:r>
      <w:r w:rsidRPr="00184375">
        <w:rPr>
          <w:sz w:val="24"/>
          <w:szCs w:val="24"/>
          <w:lang w:eastAsia="bg-BG"/>
        </w:rPr>
        <w:t xml:space="preserve"> Възнагражденията на външните експерти - оценители, включени в състава на КППП, се определят на базата на единична цена за оценка на проект, одобрена в бюджета на МИГ </w:t>
      </w:r>
      <w:r w:rsidR="00C1394A">
        <w:rPr>
          <w:sz w:val="24"/>
          <w:szCs w:val="24"/>
          <w:lang w:eastAsia="bg-BG"/>
        </w:rPr>
        <w:t xml:space="preserve">Чирпан </w:t>
      </w:r>
      <w:r w:rsidRPr="00184375">
        <w:rPr>
          <w:sz w:val="24"/>
          <w:szCs w:val="24"/>
          <w:lang w:eastAsia="bg-BG"/>
        </w:rPr>
        <w:t xml:space="preserve">за всяка календарна година, в която оценителите участват в оценителни комисии. </w:t>
      </w:r>
    </w:p>
    <w:p w:rsidR="004F3C5C" w:rsidRPr="00184375" w:rsidRDefault="004F3C5C" w:rsidP="002C2AAB">
      <w:pPr>
        <w:shd w:val="clear" w:color="auto" w:fill="FFFFFF"/>
        <w:spacing w:before="240"/>
        <w:ind w:left="425" w:firstLine="142"/>
        <w:jc w:val="both"/>
        <w:rPr>
          <w:b/>
          <w:bCs/>
          <w:sz w:val="24"/>
          <w:szCs w:val="24"/>
          <w:lang w:eastAsia="bg-BG"/>
        </w:rPr>
      </w:pPr>
      <w:r w:rsidRPr="00184375">
        <w:rPr>
          <w:b/>
          <w:bCs/>
          <w:sz w:val="24"/>
          <w:szCs w:val="24"/>
          <w:lang w:eastAsia="bg-BG"/>
        </w:rPr>
        <w:t>9.</w:t>
      </w:r>
      <w:r w:rsidRPr="00184375">
        <w:rPr>
          <w:sz w:val="24"/>
          <w:szCs w:val="24"/>
          <w:lang w:eastAsia="bg-BG"/>
        </w:rPr>
        <w:t>  </w:t>
      </w:r>
      <w:r w:rsidRPr="00184375">
        <w:rPr>
          <w:b/>
          <w:bCs/>
          <w:sz w:val="24"/>
          <w:szCs w:val="24"/>
          <w:lang w:eastAsia="bg-BG"/>
        </w:rPr>
        <w:t>Документи, приложения към поканата:</w:t>
      </w:r>
    </w:p>
    <w:p w:rsidR="004F3C5C" w:rsidRDefault="004F3C5C" w:rsidP="002C2AAB">
      <w:pPr>
        <w:shd w:val="clear" w:color="auto" w:fill="FFFFFF"/>
        <w:ind w:firstLine="567"/>
        <w:jc w:val="both"/>
        <w:rPr>
          <w:i/>
          <w:iCs/>
          <w:sz w:val="24"/>
          <w:szCs w:val="24"/>
          <w:lang w:eastAsia="bg-BG"/>
        </w:rPr>
      </w:pPr>
      <w:r w:rsidRPr="00184375">
        <w:rPr>
          <w:b/>
          <w:bCs/>
          <w:sz w:val="24"/>
          <w:szCs w:val="24"/>
          <w:lang w:eastAsia="bg-BG"/>
        </w:rPr>
        <w:t>9.1.</w:t>
      </w:r>
      <w:r>
        <w:rPr>
          <w:b/>
          <w:bCs/>
          <w:sz w:val="24"/>
          <w:szCs w:val="24"/>
          <w:lang w:eastAsia="bg-BG"/>
        </w:rPr>
        <w:t xml:space="preserve"> </w:t>
      </w:r>
      <w:r>
        <w:rPr>
          <w:sz w:val="24"/>
          <w:szCs w:val="24"/>
          <w:lang w:eastAsia="bg-BG"/>
        </w:rPr>
        <w:t>Заявлени</w:t>
      </w:r>
      <w:r w:rsidRPr="00FE5BED">
        <w:rPr>
          <w:sz w:val="24"/>
          <w:szCs w:val="24"/>
          <w:lang w:eastAsia="bg-BG"/>
        </w:rPr>
        <w:t>е</w:t>
      </w:r>
      <w:r>
        <w:rPr>
          <w:sz w:val="24"/>
          <w:szCs w:val="24"/>
          <w:lang w:eastAsia="bg-BG"/>
        </w:rPr>
        <w:t xml:space="preserve"> </w:t>
      </w:r>
      <w:r w:rsidRPr="00FE5BED">
        <w:rPr>
          <w:sz w:val="24"/>
          <w:szCs w:val="24"/>
          <w:lang w:eastAsia="bg-BG"/>
        </w:rPr>
        <w:t xml:space="preserve">за участие в конкурс за избор на външни експерти -  оценители </w:t>
      </w:r>
      <w:r>
        <w:rPr>
          <w:sz w:val="24"/>
          <w:szCs w:val="24"/>
          <w:lang w:eastAsia="bg-BG"/>
        </w:rPr>
        <w:t xml:space="preserve">– </w:t>
      </w:r>
      <w:r w:rsidRPr="00FE5BED">
        <w:rPr>
          <w:i/>
          <w:iCs/>
          <w:sz w:val="24"/>
          <w:szCs w:val="24"/>
          <w:lang w:eastAsia="bg-BG"/>
        </w:rPr>
        <w:t>образец</w:t>
      </w:r>
      <w:r>
        <w:rPr>
          <w:i/>
          <w:iCs/>
          <w:sz w:val="24"/>
          <w:szCs w:val="24"/>
          <w:lang w:eastAsia="bg-BG"/>
        </w:rPr>
        <w:t>;</w:t>
      </w:r>
    </w:p>
    <w:p w:rsidR="004F3C5C" w:rsidRPr="00FE5BED" w:rsidRDefault="004F3C5C" w:rsidP="002C2AAB">
      <w:pPr>
        <w:shd w:val="clear" w:color="auto" w:fill="FFFFFF"/>
        <w:ind w:firstLine="567"/>
        <w:jc w:val="both"/>
        <w:rPr>
          <w:i/>
          <w:iCs/>
          <w:sz w:val="24"/>
          <w:szCs w:val="24"/>
          <w:lang w:eastAsia="bg-BG"/>
        </w:rPr>
      </w:pPr>
      <w:r w:rsidRPr="00FE5BED">
        <w:rPr>
          <w:b/>
          <w:bCs/>
          <w:sz w:val="24"/>
          <w:szCs w:val="24"/>
          <w:lang w:eastAsia="bg-BG"/>
        </w:rPr>
        <w:t>9.2</w:t>
      </w:r>
      <w:r>
        <w:rPr>
          <w:i/>
          <w:iCs/>
          <w:sz w:val="24"/>
          <w:szCs w:val="24"/>
          <w:lang w:eastAsia="bg-BG"/>
        </w:rPr>
        <w:t xml:space="preserve">. </w:t>
      </w:r>
      <w:r w:rsidRPr="00FE5BED">
        <w:rPr>
          <w:sz w:val="24"/>
          <w:szCs w:val="24"/>
          <w:lang w:eastAsia="bg-BG"/>
        </w:rPr>
        <w:t>Декларация</w:t>
      </w:r>
      <w:r>
        <w:rPr>
          <w:sz w:val="24"/>
          <w:szCs w:val="24"/>
          <w:lang w:eastAsia="bg-BG"/>
        </w:rPr>
        <w:t xml:space="preserve"> </w:t>
      </w:r>
      <w:r w:rsidRPr="00FE5BED">
        <w:rPr>
          <w:sz w:val="24"/>
          <w:szCs w:val="24"/>
          <w:lang w:eastAsia="bg-BG"/>
        </w:rPr>
        <w:t>за обстоятелства във връзка с изискванията към участниците в конкурс за избор на външни експерти - оценители на проектни предложения по мерки от СВОМР на МИГ</w:t>
      </w:r>
      <w:r w:rsidR="00133829">
        <w:rPr>
          <w:sz w:val="24"/>
          <w:szCs w:val="24"/>
          <w:lang w:eastAsia="bg-BG"/>
        </w:rPr>
        <w:t xml:space="preserve"> </w:t>
      </w:r>
      <w:r w:rsidR="00C1394A">
        <w:rPr>
          <w:sz w:val="24"/>
          <w:szCs w:val="24"/>
          <w:lang w:eastAsia="bg-BG"/>
        </w:rPr>
        <w:t>Чирпан</w:t>
      </w:r>
      <w:r w:rsidRPr="00FE5BED">
        <w:rPr>
          <w:sz w:val="24"/>
          <w:szCs w:val="24"/>
          <w:lang w:eastAsia="bg-BG"/>
        </w:rPr>
        <w:t xml:space="preserve">– </w:t>
      </w:r>
      <w:r w:rsidRPr="00FE5BED">
        <w:rPr>
          <w:i/>
          <w:iCs/>
          <w:sz w:val="24"/>
          <w:szCs w:val="24"/>
          <w:lang w:eastAsia="bg-BG"/>
        </w:rPr>
        <w:t>образец;</w:t>
      </w:r>
    </w:p>
    <w:p w:rsidR="004F3C5C" w:rsidRDefault="004F3C5C" w:rsidP="002C2AAB">
      <w:pPr>
        <w:shd w:val="clear" w:color="auto" w:fill="FFFFFF"/>
        <w:ind w:firstLine="567"/>
        <w:jc w:val="both"/>
        <w:rPr>
          <w:sz w:val="24"/>
          <w:szCs w:val="24"/>
          <w:lang w:eastAsia="bg-BG"/>
        </w:rPr>
      </w:pPr>
      <w:r w:rsidRPr="00FE5BED">
        <w:rPr>
          <w:b/>
          <w:bCs/>
          <w:sz w:val="24"/>
          <w:szCs w:val="24"/>
          <w:lang w:eastAsia="bg-BG"/>
        </w:rPr>
        <w:t>9.3.</w:t>
      </w:r>
      <w:r>
        <w:rPr>
          <w:b/>
          <w:bCs/>
          <w:sz w:val="24"/>
          <w:szCs w:val="24"/>
          <w:lang w:eastAsia="bg-BG"/>
        </w:rPr>
        <w:t xml:space="preserve"> </w:t>
      </w:r>
      <w:r w:rsidRPr="00FE5BED">
        <w:rPr>
          <w:sz w:val="24"/>
          <w:szCs w:val="24"/>
          <w:lang w:eastAsia="bg-BG"/>
        </w:rPr>
        <w:t xml:space="preserve">Автобиография  – </w:t>
      </w:r>
      <w:r w:rsidRPr="00FE5BED">
        <w:rPr>
          <w:i/>
          <w:iCs/>
          <w:sz w:val="24"/>
          <w:szCs w:val="24"/>
          <w:lang w:eastAsia="bg-BG"/>
        </w:rPr>
        <w:t>образец</w:t>
      </w:r>
      <w:r w:rsidRPr="00FE5BED">
        <w:rPr>
          <w:sz w:val="24"/>
          <w:szCs w:val="24"/>
          <w:lang w:eastAsia="bg-BG"/>
        </w:rPr>
        <w:t>;</w:t>
      </w:r>
    </w:p>
    <w:p w:rsidR="00C1394A" w:rsidRDefault="004F3C5C" w:rsidP="002C2AAB">
      <w:pPr>
        <w:shd w:val="clear" w:color="auto" w:fill="FFFFFF"/>
        <w:ind w:firstLine="567"/>
        <w:jc w:val="both"/>
        <w:rPr>
          <w:sz w:val="24"/>
          <w:szCs w:val="24"/>
          <w:lang w:eastAsia="bg-BG"/>
        </w:rPr>
      </w:pPr>
      <w:r w:rsidRPr="00FE5BED">
        <w:rPr>
          <w:b/>
          <w:bCs/>
          <w:sz w:val="24"/>
          <w:szCs w:val="24"/>
          <w:lang w:eastAsia="bg-BG"/>
        </w:rPr>
        <w:t xml:space="preserve">9.4. </w:t>
      </w:r>
      <w:r w:rsidRPr="0008022F">
        <w:rPr>
          <w:sz w:val="24"/>
          <w:szCs w:val="24"/>
          <w:lang w:eastAsia="bg-BG"/>
        </w:rPr>
        <w:t xml:space="preserve">Вътрешни правила за провеждане на конкурс за избор на външни експерти -  оценители  </w:t>
      </w:r>
      <w:r>
        <w:rPr>
          <w:sz w:val="24"/>
          <w:szCs w:val="24"/>
          <w:lang w:eastAsia="bg-BG"/>
        </w:rPr>
        <w:t xml:space="preserve">от </w:t>
      </w:r>
      <w:r w:rsidR="00C1394A">
        <w:rPr>
          <w:sz w:val="24"/>
          <w:szCs w:val="24"/>
          <w:lang w:eastAsia="bg-BG"/>
        </w:rPr>
        <w:t>СНЦ МИГ Чирпан</w:t>
      </w:r>
      <w:r>
        <w:rPr>
          <w:sz w:val="24"/>
          <w:szCs w:val="24"/>
          <w:lang w:eastAsia="bg-BG"/>
        </w:rPr>
        <w:t xml:space="preserve"> </w:t>
      </w:r>
    </w:p>
    <w:p w:rsidR="004F3C5C" w:rsidRPr="00396616" w:rsidRDefault="004F3C5C" w:rsidP="002C2AAB">
      <w:pPr>
        <w:shd w:val="clear" w:color="auto" w:fill="FFFFFF"/>
        <w:ind w:firstLine="567"/>
        <w:jc w:val="both"/>
        <w:rPr>
          <w:sz w:val="24"/>
          <w:szCs w:val="24"/>
          <w:lang w:eastAsia="bg-BG"/>
        </w:rPr>
      </w:pPr>
      <w:r w:rsidRPr="00396616">
        <w:rPr>
          <w:b/>
          <w:bCs/>
          <w:sz w:val="24"/>
          <w:szCs w:val="24"/>
          <w:lang w:eastAsia="bg-BG"/>
        </w:rPr>
        <w:t>9.5.</w:t>
      </w:r>
      <w:r w:rsidRPr="00396616">
        <w:rPr>
          <w:sz w:val="24"/>
          <w:szCs w:val="24"/>
          <w:lang w:eastAsia="bg-BG"/>
        </w:rPr>
        <w:t>   </w:t>
      </w:r>
      <w:hyperlink r:id="rId9" w:history="1">
        <w:r w:rsidRPr="00396616">
          <w:rPr>
            <w:sz w:val="24"/>
            <w:szCs w:val="24"/>
            <w:lang w:eastAsia="bg-BG"/>
          </w:rPr>
          <w:t>Класификатор на областите</w:t>
        </w:r>
      </w:hyperlink>
      <w:r w:rsidRPr="00396616">
        <w:rPr>
          <w:sz w:val="24"/>
          <w:szCs w:val="24"/>
          <w:lang w:eastAsia="bg-BG"/>
        </w:rPr>
        <w:t xml:space="preserve"> на висше образование и професионалните направления, утвърден с Постановление № 125 на МС от 24.06.2002 г. за утвърждаване Класификатор на областите на висше образование и професионалните направления; </w:t>
      </w:r>
    </w:p>
    <w:p w:rsidR="004F3C5C" w:rsidRPr="00396616" w:rsidRDefault="004F3C5C" w:rsidP="002C2AAB">
      <w:pPr>
        <w:shd w:val="clear" w:color="auto" w:fill="FFFFFF"/>
        <w:ind w:firstLine="567"/>
        <w:jc w:val="both"/>
        <w:rPr>
          <w:sz w:val="24"/>
          <w:szCs w:val="24"/>
          <w:lang w:eastAsia="bg-BG"/>
        </w:rPr>
      </w:pPr>
      <w:r w:rsidRPr="00396616">
        <w:rPr>
          <w:b/>
          <w:bCs/>
          <w:sz w:val="24"/>
          <w:szCs w:val="24"/>
          <w:lang w:eastAsia="bg-BG"/>
        </w:rPr>
        <w:t>9.6.</w:t>
      </w:r>
      <w:r w:rsidRPr="00396616">
        <w:rPr>
          <w:sz w:val="24"/>
          <w:szCs w:val="24"/>
          <w:lang w:eastAsia="bg-BG"/>
        </w:rPr>
        <w:t>  </w:t>
      </w:r>
      <w:hyperlink r:id="rId10" w:history="1">
        <w:r w:rsidRPr="00396616">
          <w:rPr>
            <w:sz w:val="24"/>
            <w:szCs w:val="24"/>
            <w:lang w:eastAsia="bg-BG"/>
          </w:rPr>
          <w:t>Списък на професионалните области</w:t>
        </w:r>
      </w:hyperlink>
      <w:r w:rsidRPr="00396616">
        <w:rPr>
          <w:sz w:val="24"/>
          <w:szCs w:val="24"/>
          <w:lang w:eastAsia="bg-BG"/>
        </w:rPr>
        <w:t>, определени в съответствие с процедурите за предоставяне на БФП;</w:t>
      </w:r>
    </w:p>
    <w:p w:rsidR="004F3C5C" w:rsidRDefault="004F3C5C" w:rsidP="002C2AAB">
      <w:pPr>
        <w:shd w:val="clear" w:color="auto" w:fill="FFFFFF"/>
        <w:ind w:firstLine="567"/>
        <w:jc w:val="both"/>
        <w:rPr>
          <w:sz w:val="24"/>
          <w:szCs w:val="24"/>
          <w:lang w:eastAsia="bg-BG"/>
        </w:rPr>
      </w:pPr>
      <w:r w:rsidRPr="00184375">
        <w:rPr>
          <w:b/>
          <w:bCs/>
          <w:sz w:val="24"/>
          <w:szCs w:val="24"/>
          <w:lang w:eastAsia="bg-BG"/>
        </w:rPr>
        <w:t>9.</w:t>
      </w:r>
      <w:r>
        <w:rPr>
          <w:b/>
          <w:bCs/>
          <w:sz w:val="24"/>
          <w:szCs w:val="24"/>
          <w:lang w:eastAsia="bg-BG"/>
        </w:rPr>
        <w:t>7</w:t>
      </w:r>
      <w:r w:rsidRPr="00184375">
        <w:rPr>
          <w:b/>
          <w:bCs/>
          <w:sz w:val="24"/>
          <w:szCs w:val="24"/>
          <w:lang w:eastAsia="bg-BG"/>
        </w:rPr>
        <w:t>.</w:t>
      </w:r>
      <w:r w:rsidRPr="00184375">
        <w:rPr>
          <w:sz w:val="24"/>
          <w:szCs w:val="24"/>
          <w:lang w:eastAsia="bg-BG"/>
        </w:rPr>
        <w:t>  </w:t>
      </w:r>
      <w:hyperlink r:id="rId11" w:history="1">
        <w:r w:rsidRPr="003D22AD">
          <w:rPr>
            <w:sz w:val="24"/>
            <w:szCs w:val="24"/>
            <w:lang w:eastAsia="bg-BG"/>
          </w:rPr>
          <w:t>Образец на лист за проверка на съответствието</w:t>
        </w:r>
      </w:hyperlink>
      <w:r w:rsidRPr="003D22AD">
        <w:rPr>
          <w:sz w:val="24"/>
          <w:szCs w:val="24"/>
          <w:lang w:eastAsia="bg-BG"/>
        </w:rPr>
        <w:t xml:space="preserve">/контролен лист </w:t>
      </w:r>
      <w:r w:rsidRPr="00184375">
        <w:rPr>
          <w:sz w:val="24"/>
          <w:szCs w:val="24"/>
          <w:lang w:eastAsia="bg-BG"/>
        </w:rPr>
        <w:t>на кандидатите в конкурса с обявените изисквания.</w:t>
      </w:r>
    </w:p>
    <w:p w:rsidR="004F3C5C" w:rsidRDefault="004F3C5C" w:rsidP="002C2AAB">
      <w:pPr>
        <w:rPr>
          <w:sz w:val="24"/>
          <w:szCs w:val="24"/>
          <w:lang w:eastAsia="bg-BG"/>
        </w:rPr>
      </w:pPr>
    </w:p>
    <w:p w:rsidR="004F3C5C" w:rsidRDefault="004F3C5C" w:rsidP="002C2AAB">
      <w:pPr>
        <w:rPr>
          <w:sz w:val="24"/>
          <w:szCs w:val="24"/>
          <w:lang w:eastAsia="bg-BG"/>
        </w:rPr>
      </w:pPr>
    </w:p>
    <w:p w:rsidR="004F3C5C" w:rsidRDefault="004F3C5C" w:rsidP="002C2AAB">
      <w:pPr>
        <w:rPr>
          <w:sz w:val="24"/>
          <w:szCs w:val="24"/>
          <w:lang w:eastAsia="bg-BG"/>
        </w:rPr>
      </w:pPr>
    </w:p>
    <w:p w:rsidR="00E61237" w:rsidRDefault="004F3C5C" w:rsidP="00E61237">
      <w:pPr>
        <w:rPr>
          <w:b/>
          <w:bCs/>
          <w:i/>
          <w:iCs/>
          <w:caps/>
          <w:sz w:val="24"/>
          <w:szCs w:val="24"/>
          <w:lang w:eastAsia="ar-SA"/>
        </w:rPr>
      </w:pPr>
      <w:r w:rsidRPr="00117499">
        <w:rPr>
          <w:sz w:val="24"/>
          <w:szCs w:val="24"/>
          <w:lang w:eastAsia="bg-BG"/>
        </w:rPr>
        <w:t>……</w:t>
      </w:r>
      <w:r w:rsidR="00E61237">
        <w:rPr>
          <w:sz w:val="24"/>
          <w:szCs w:val="24"/>
          <w:lang w:eastAsia="bg-BG"/>
        </w:rPr>
        <w:t>(П)</w:t>
      </w:r>
      <w:r w:rsidRPr="00117499">
        <w:rPr>
          <w:sz w:val="24"/>
          <w:szCs w:val="24"/>
          <w:lang w:eastAsia="bg-BG"/>
        </w:rPr>
        <w:t>…………</w:t>
      </w:r>
      <w:r w:rsidRPr="00787063">
        <w:rPr>
          <w:b/>
          <w:bCs/>
          <w:i/>
          <w:iCs/>
          <w:sz w:val="24"/>
          <w:szCs w:val="24"/>
          <w:lang w:eastAsia="ar-SA"/>
        </w:rPr>
        <w:t xml:space="preserve"> </w:t>
      </w:r>
      <w:r w:rsidR="00E61237">
        <w:rPr>
          <w:b/>
          <w:bCs/>
          <w:i/>
          <w:iCs/>
          <w:sz w:val="24"/>
          <w:szCs w:val="24"/>
          <w:lang w:eastAsia="ar-SA"/>
        </w:rPr>
        <w:t xml:space="preserve"> З</w:t>
      </w:r>
      <w:r w:rsidR="00E61237" w:rsidRPr="00363943">
        <w:rPr>
          <w:b/>
          <w:bCs/>
          <w:i/>
          <w:iCs/>
          <w:sz w:val="24"/>
          <w:szCs w:val="24"/>
          <w:lang w:eastAsia="ar-SA"/>
        </w:rPr>
        <w:t>аличена на основан</w:t>
      </w:r>
      <w:r w:rsidR="00E61237">
        <w:rPr>
          <w:b/>
          <w:bCs/>
          <w:i/>
          <w:iCs/>
          <w:sz w:val="24"/>
          <w:szCs w:val="24"/>
          <w:lang w:eastAsia="ar-SA"/>
        </w:rPr>
        <w:t>и</w:t>
      </w:r>
      <w:r w:rsidR="00E61237" w:rsidRPr="00363943">
        <w:rPr>
          <w:b/>
          <w:bCs/>
          <w:i/>
          <w:iCs/>
          <w:sz w:val="24"/>
          <w:szCs w:val="24"/>
          <w:lang w:eastAsia="ar-SA"/>
        </w:rPr>
        <w:t>е на ЗЗЛД</w:t>
      </w:r>
    </w:p>
    <w:p w:rsidR="003D22AD" w:rsidRDefault="003D22AD" w:rsidP="002C2AAB">
      <w:pPr>
        <w:rPr>
          <w:b/>
          <w:bCs/>
          <w:i/>
          <w:iCs/>
          <w:caps/>
          <w:sz w:val="24"/>
          <w:szCs w:val="24"/>
          <w:lang w:eastAsia="ar-SA"/>
        </w:rPr>
      </w:pPr>
    </w:p>
    <w:p w:rsidR="00D64380" w:rsidRPr="00D64380" w:rsidRDefault="00D64380" w:rsidP="00D64380">
      <w:pPr>
        <w:rPr>
          <w:b/>
          <w:sz w:val="24"/>
          <w:szCs w:val="24"/>
          <w:lang w:eastAsia="ar-SA"/>
        </w:rPr>
      </w:pPr>
      <w:r w:rsidRPr="00D64380">
        <w:rPr>
          <w:b/>
          <w:sz w:val="24"/>
          <w:szCs w:val="24"/>
          <w:lang w:eastAsia="ar-SA"/>
        </w:rPr>
        <w:t>Валентин Ангелов</w:t>
      </w:r>
    </w:p>
    <w:p w:rsidR="004F3C5C" w:rsidRPr="00D64380" w:rsidRDefault="00D64380" w:rsidP="00D64380">
      <w:pPr>
        <w:rPr>
          <w:b/>
          <w:sz w:val="24"/>
          <w:szCs w:val="24"/>
          <w:lang w:eastAsia="ar-SA"/>
        </w:rPr>
      </w:pPr>
      <w:r w:rsidRPr="00D64380">
        <w:rPr>
          <w:b/>
          <w:sz w:val="24"/>
          <w:szCs w:val="24"/>
          <w:lang w:eastAsia="ar-SA"/>
        </w:rPr>
        <w:t>Председател на УС на МИГ Чирпан</w:t>
      </w:r>
    </w:p>
    <w:sectPr w:rsidR="004F3C5C" w:rsidRPr="00D64380" w:rsidSect="00D80D2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687" w:rsidRDefault="00A61687" w:rsidP="005E4633">
      <w:r>
        <w:separator/>
      </w:r>
    </w:p>
  </w:endnote>
  <w:endnote w:type="continuationSeparator" w:id="0">
    <w:p w:rsidR="00A61687" w:rsidRDefault="00A61687" w:rsidP="005E4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DD" w:rsidRDefault="002E13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DD" w:rsidRDefault="002E13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DD" w:rsidRDefault="002E13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687" w:rsidRDefault="00A61687" w:rsidP="005E4633">
      <w:r>
        <w:separator/>
      </w:r>
    </w:p>
  </w:footnote>
  <w:footnote w:type="continuationSeparator" w:id="0">
    <w:p w:rsidR="00A61687" w:rsidRDefault="00A61687" w:rsidP="005E46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DD" w:rsidRDefault="002E13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C1E" w:rsidRPr="00393353" w:rsidRDefault="00A93889" w:rsidP="00393353">
    <w:pPr>
      <w:tabs>
        <w:tab w:val="center" w:pos="4536"/>
        <w:tab w:val="right" w:pos="9072"/>
      </w:tabs>
      <w:jc w:val="center"/>
      <w:rPr>
        <w:rFonts w:ascii="Calibri" w:eastAsia="Times New Roman" w:hAnsi="Calibri"/>
        <w:b/>
        <w:sz w:val="20"/>
        <w:szCs w:val="20"/>
        <w:lang w:eastAsia="ar-SA"/>
      </w:rPr>
    </w:pPr>
    <w:r>
      <w:rPr>
        <w:rFonts w:eastAsia="Times New Roman"/>
        <w:noProof/>
        <w:sz w:val="24"/>
        <w:szCs w:val="24"/>
        <w:lang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422.6pt;margin-top:10.7pt;width:56.15pt;height:44.1pt;z-index:251659776;visibility:visible;mso-wrap-style:square;mso-wrap-distance-left:9pt;mso-wrap-distance-top:0;mso-wrap-distance-right:9pt;mso-wrap-distance-bottom:0;mso-position-horizontal-relative:text;mso-position-vertical-relative:text" stroked="t">
          <v:imagedata r:id="rId1" o:title=""/>
        </v:shape>
      </w:pict>
    </w:r>
    <w:r>
      <w:rPr>
        <w:rFonts w:eastAsia="Times New Roman"/>
        <w:noProof/>
        <w:sz w:val="24"/>
        <w:szCs w:val="24"/>
        <w:lang w:eastAsia="ar-SA"/>
      </w:rPr>
      <w:pict>
        <v:shape id="Picture 11" o:spid="_x0000_s2050" type="#_x0000_t75" style="position:absolute;left:0;text-align:left;margin-left:304.9pt;margin-top:10.4pt;width:115.9pt;height:49.55pt;z-index:251656704;visibility:visible;mso-wrap-style:square;mso-wrap-distance-left:9pt;mso-wrap-distance-top:0;mso-wrap-distance-right:9pt;mso-wrap-distance-bottom:0;mso-position-horizontal:absolute;mso-position-horizontal-relative:text;mso-position-vertical:absolute;mso-position-vertical-relative:text">
          <v:imagedata r:id="rId2" o:title=""/>
        </v:shape>
      </w:pict>
    </w:r>
    <w:r>
      <w:rPr>
        <w:rFonts w:eastAsia="Times New Roman"/>
        <w:noProof/>
        <w:sz w:val="24"/>
        <w:szCs w:val="24"/>
        <w:lang w:eastAsia="ar-SA"/>
      </w:rPr>
      <w:pict>
        <v:shape id="Картина 1" o:spid="_x0000_s2049" type="#_x0000_t75" style="position:absolute;left:0;text-align:left;margin-left:216.2pt;margin-top:12.15pt;width:71.25pt;height:44.25pt;z-index:251655680;visibility:visible;mso-wrap-style:square;mso-wrap-distance-left:9pt;mso-wrap-distance-top:0;mso-wrap-distance-right:9pt;mso-wrap-distance-bottom:0;mso-position-horizontal:absolute;mso-position-horizontal-relative:text;mso-position-vertical:absolute;mso-position-vertical-relative:text">
          <v:imagedata r:id="rId3" o:title="4"/>
        </v:shape>
      </w:pict>
    </w:r>
    <w:r>
      <w:rPr>
        <w:rFonts w:eastAsia="Times New Roman"/>
        <w:noProof/>
        <w:sz w:val="24"/>
        <w:szCs w:val="24"/>
        <w:lang w:eastAsia="ar-SA"/>
      </w:rPr>
      <w:pict>
        <v:shape id="Картина 8" o:spid="_x0000_s2052" type="#_x0000_t75" alt="logo LEADER" style="position:absolute;left:0;text-align:left;margin-left:148.4pt;margin-top:12.75pt;width:62.75pt;height:40.7pt;z-index:251658752;visibility:visible;mso-wrap-style:square;mso-wrap-distance-left:9pt;mso-wrap-distance-top:0;mso-wrap-distance-right:9pt;mso-wrap-distance-bottom:0;mso-position-horizontal:absolute;mso-position-horizontal-relative:text;mso-position-vertical:absolute;mso-position-vertical-relative:text">
          <v:imagedata r:id="rId4" o:title="logo LEADER"/>
        </v:shape>
      </w:pict>
    </w:r>
    <w:r>
      <w:rPr>
        <w:rFonts w:eastAsia="Times New Roman"/>
        <w:noProof/>
        <w:sz w:val="24"/>
        <w:szCs w:val="24"/>
        <w:lang w:eastAsia="ar-SA"/>
      </w:rPr>
      <w:pict>
        <v:shape id="Picture 3" o:spid="_x0000_s2051" type="#_x0000_t75" style="position:absolute;left:0;text-align:left;margin-left:-3.5pt;margin-top:4.3pt;width:165.7pt;height:57.1pt;z-index:251657728;visibility:visible;mso-wrap-style:square;mso-wrap-distance-left:9pt;mso-wrap-distance-top:0;mso-wrap-distance-right:9pt;mso-wrap-distance-bottom:0;mso-position-horizontal:absolute;mso-position-horizontal-relative:text;mso-position-vertical:absolute;mso-position-vertical-relative:text">
          <v:imagedata r:id="rId5" o:title="" cropbottom="6801f"/>
        </v:shape>
      </w:pict>
    </w:r>
    <w:r w:rsidR="00334C1E" w:rsidRPr="00393353">
      <w:rPr>
        <w:rFonts w:ascii="Calibri" w:eastAsia="Times New Roman" w:hAnsi="Calibri"/>
        <w:b/>
        <w:sz w:val="20"/>
        <w:szCs w:val="20"/>
        <w:lang w:eastAsia="ar-SA"/>
      </w:rPr>
      <w:t xml:space="preserve"> </w:t>
    </w:r>
  </w:p>
  <w:p w:rsidR="00334C1E" w:rsidRPr="00393353" w:rsidRDefault="00334C1E" w:rsidP="00393353">
    <w:pPr>
      <w:tabs>
        <w:tab w:val="center" w:pos="4536"/>
        <w:tab w:val="right" w:pos="9072"/>
      </w:tabs>
      <w:jc w:val="center"/>
      <w:rPr>
        <w:rFonts w:ascii="Calibri" w:eastAsia="Times New Roman" w:hAnsi="Calibri"/>
        <w:b/>
        <w:sz w:val="20"/>
        <w:szCs w:val="20"/>
        <w:lang w:eastAsia="ar-SA"/>
      </w:rPr>
    </w:pPr>
  </w:p>
  <w:p w:rsidR="00334C1E" w:rsidRPr="00393353" w:rsidRDefault="00334C1E" w:rsidP="00393353">
    <w:pPr>
      <w:tabs>
        <w:tab w:val="center" w:pos="4536"/>
        <w:tab w:val="right" w:pos="9072"/>
      </w:tabs>
      <w:jc w:val="center"/>
      <w:rPr>
        <w:rFonts w:ascii="Calibri" w:eastAsia="Times New Roman" w:hAnsi="Calibri"/>
        <w:b/>
        <w:sz w:val="20"/>
        <w:szCs w:val="20"/>
        <w:lang w:eastAsia="ar-SA"/>
      </w:rPr>
    </w:pPr>
  </w:p>
  <w:p w:rsidR="00334C1E" w:rsidRPr="00393353" w:rsidRDefault="00334C1E" w:rsidP="00393353">
    <w:pPr>
      <w:tabs>
        <w:tab w:val="center" w:pos="4536"/>
        <w:tab w:val="right" w:pos="9072"/>
      </w:tabs>
      <w:jc w:val="center"/>
      <w:rPr>
        <w:rFonts w:ascii="Calibri" w:eastAsia="Times New Roman" w:hAnsi="Calibri"/>
        <w:b/>
        <w:sz w:val="20"/>
        <w:szCs w:val="20"/>
        <w:lang w:eastAsia="ar-SA"/>
      </w:rPr>
    </w:pPr>
  </w:p>
  <w:p w:rsidR="00334C1E" w:rsidRPr="00393353" w:rsidRDefault="00334C1E" w:rsidP="00393353">
    <w:pPr>
      <w:tabs>
        <w:tab w:val="center" w:pos="4536"/>
        <w:tab w:val="right" w:pos="9072"/>
      </w:tabs>
      <w:jc w:val="center"/>
      <w:rPr>
        <w:rFonts w:ascii="Calibri" w:eastAsia="Times New Roman" w:hAnsi="Calibri"/>
        <w:b/>
        <w:sz w:val="20"/>
        <w:szCs w:val="20"/>
        <w:lang w:eastAsia="ar-SA"/>
      </w:rPr>
    </w:pPr>
  </w:p>
  <w:p w:rsidR="00334C1E" w:rsidRPr="00393353" w:rsidRDefault="00334C1E" w:rsidP="00393353">
    <w:pPr>
      <w:tabs>
        <w:tab w:val="right" w:pos="9072"/>
      </w:tabs>
      <w:jc w:val="center"/>
      <w:rPr>
        <w:rFonts w:ascii="Calibri" w:eastAsia="Times New Roman" w:hAnsi="Calibri"/>
        <w:b/>
        <w:spacing w:val="40"/>
        <w:sz w:val="18"/>
        <w:szCs w:val="18"/>
        <w:lang w:eastAsia="ar-SA"/>
      </w:rPr>
    </w:pPr>
    <w:r w:rsidRPr="00393353">
      <w:rPr>
        <w:rFonts w:eastAsia="Times New Roman"/>
        <w:sz w:val="18"/>
        <w:szCs w:val="18"/>
        <w:highlight w:val="white"/>
        <w:shd w:val="clear" w:color="auto" w:fill="FEFEFE"/>
        <w:lang w:eastAsia="ar-SA"/>
      </w:rPr>
      <w:t>Европейският земеделски фонд за развитие на селските райони: Европа инвестира в селските райони</w:t>
    </w:r>
  </w:p>
  <w:p w:rsidR="00334C1E" w:rsidRPr="00393353" w:rsidRDefault="00334C1E" w:rsidP="00393353">
    <w:pPr>
      <w:tabs>
        <w:tab w:val="right" w:pos="9072"/>
      </w:tabs>
      <w:jc w:val="center"/>
      <w:rPr>
        <w:rFonts w:eastAsia="Times New Roman"/>
        <w:sz w:val="18"/>
        <w:szCs w:val="18"/>
        <w:highlight w:val="white"/>
        <w:shd w:val="clear" w:color="auto" w:fill="FEFEFE"/>
        <w:lang w:eastAsia="ar-SA"/>
      </w:rPr>
    </w:pPr>
    <w:r w:rsidRPr="00393353">
      <w:rPr>
        <w:rFonts w:eastAsia="Times New Roman"/>
        <w:sz w:val="18"/>
        <w:szCs w:val="18"/>
        <w:highlight w:val="white"/>
        <w:shd w:val="clear" w:color="auto" w:fill="FEFEFE"/>
        <w:lang w:eastAsia="ar-SA"/>
      </w:rPr>
      <w:t>Програма за развитие на селските райони 2014 - 2020</w:t>
    </w:r>
  </w:p>
  <w:p w:rsidR="00334C1E" w:rsidRPr="00393353" w:rsidRDefault="00334C1E" w:rsidP="00393353">
    <w:pPr>
      <w:pBdr>
        <w:bottom w:val="single" w:sz="6" w:space="1" w:color="auto"/>
      </w:pBdr>
      <w:tabs>
        <w:tab w:val="left" w:pos="142"/>
        <w:tab w:val="center" w:pos="4536"/>
        <w:tab w:val="right" w:pos="9072"/>
      </w:tabs>
      <w:ind w:right="709"/>
      <w:jc w:val="center"/>
      <w:rPr>
        <w:rFonts w:eastAsia="Times New Roman"/>
        <w:b/>
        <w:spacing w:val="40"/>
        <w:sz w:val="22"/>
        <w:szCs w:val="22"/>
        <w:lang w:eastAsia="ar-SA"/>
      </w:rPr>
    </w:pPr>
    <w:r w:rsidRPr="00393353">
      <w:rPr>
        <w:rFonts w:eastAsia="Times New Roman"/>
        <w:b/>
        <w:spacing w:val="40"/>
        <w:sz w:val="22"/>
        <w:szCs w:val="22"/>
        <w:lang w:eastAsia="ar-SA"/>
      </w:rPr>
      <w:t>СНЦ  Местна инициативна група Чирпан</w:t>
    </w:r>
  </w:p>
  <w:p w:rsidR="00334C1E" w:rsidRPr="00393353" w:rsidRDefault="00334C1E" w:rsidP="00393353">
    <w:pPr>
      <w:pBdr>
        <w:bottom w:val="single" w:sz="6" w:space="1" w:color="auto"/>
      </w:pBdr>
      <w:tabs>
        <w:tab w:val="left" w:pos="142"/>
        <w:tab w:val="center" w:pos="4536"/>
        <w:tab w:val="right" w:pos="9072"/>
      </w:tabs>
      <w:ind w:right="709"/>
      <w:jc w:val="center"/>
      <w:rPr>
        <w:rFonts w:eastAsia="Times New Roman"/>
        <w:sz w:val="20"/>
        <w:szCs w:val="20"/>
        <w:lang w:eastAsia="ar-SA"/>
      </w:rPr>
    </w:pPr>
    <w:r w:rsidRPr="00393353">
      <w:rPr>
        <w:rFonts w:eastAsia="Times New Roman"/>
        <w:sz w:val="20"/>
        <w:szCs w:val="20"/>
        <w:lang w:eastAsia="ar-SA"/>
      </w:rPr>
      <w:t xml:space="preserve">България, п.к. 6200, гр. Чирпан, общ. </w:t>
    </w:r>
    <w:r w:rsidRPr="00393353">
      <w:rPr>
        <w:rFonts w:eastAsia="Times New Roman"/>
        <w:sz w:val="20"/>
        <w:szCs w:val="20"/>
        <w:lang w:eastAsia="ar-SA"/>
      </w:rPr>
      <w:t>Чирпан, обл. Стара Загора, ул.“Вълко и Кабаиван“ № 9,</w:t>
    </w:r>
  </w:p>
  <w:p w:rsidR="00334C1E" w:rsidRPr="00393353" w:rsidRDefault="00334C1E" w:rsidP="00393353">
    <w:pPr>
      <w:pBdr>
        <w:bottom w:val="single" w:sz="6" w:space="1" w:color="auto"/>
      </w:pBdr>
      <w:tabs>
        <w:tab w:val="left" w:pos="142"/>
        <w:tab w:val="center" w:pos="4536"/>
        <w:tab w:val="right" w:pos="9072"/>
      </w:tabs>
      <w:ind w:right="709"/>
      <w:jc w:val="center"/>
      <w:rPr>
        <w:rFonts w:eastAsia="Times New Roman"/>
        <w:sz w:val="20"/>
        <w:szCs w:val="20"/>
        <w:lang w:val="en-US" w:eastAsia="ar-SA"/>
      </w:rPr>
    </w:pPr>
    <w:r w:rsidRPr="00393353">
      <w:rPr>
        <w:rFonts w:eastAsia="Times New Roman"/>
        <w:sz w:val="20"/>
        <w:szCs w:val="20"/>
        <w:lang w:eastAsia="ar-SA"/>
      </w:rPr>
      <w:t xml:space="preserve">тел.0897/995 717 </w:t>
    </w:r>
    <w:r w:rsidRPr="00393353">
      <w:rPr>
        <w:rFonts w:eastAsia="Times New Roman"/>
        <w:sz w:val="20"/>
        <w:szCs w:val="20"/>
        <w:lang w:val="en-US" w:eastAsia="ar-SA"/>
      </w:rPr>
      <w:t>, e-mail</w:t>
    </w:r>
    <w:r w:rsidRPr="00393353">
      <w:rPr>
        <w:rFonts w:eastAsia="Times New Roman"/>
        <w:sz w:val="20"/>
        <w:szCs w:val="20"/>
        <w:lang w:eastAsia="ar-SA"/>
      </w:rPr>
      <w:t xml:space="preserve">: </w:t>
    </w:r>
    <w:hyperlink r:id="rId6" w:history="1">
      <w:r w:rsidRPr="00393353">
        <w:rPr>
          <w:rFonts w:eastAsia="Times New Roman"/>
          <w:color w:val="0563C1"/>
          <w:sz w:val="20"/>
          <w:szCs w:val="20"/>
          <w:u w:val="single"/>
          <w:lang w:val="en-US" w:eastAsia="ar-SA"/>
        </w:rPr>
        <w:t>migchirpan@abv.bg</w:t>
      </w:r>
    </w:hyperlink>
    <w:r w:rsidRPr="00393353">
      <w:rPr>
        <w:rFonts w:eastAsia="Times New Roman"/>
        <w:sz w:val="20"/>
        <w:szCs w:val="20"/>
        <w:lang w:eastAsia="ar-SA"/>
      </w:rPr>
      <w:t xml:space="preserve"> </w:t>
    </w:r>
    <w:r w:rsidRPr="00393353">
      <w:rPr>
        <w:rFonts w:eastAsia="Times New Roman"/>
        <w:sz w:val="20"/>
        <w:szCs w:val="20"/>
        <w:lang w:val="en-US" w:eastAsia="ar-SA"/>
      </w:rPr>
      <w:t xml:space="preserve">  web</w:t>
    </w:r>
    <w:r w:rsidRPr="00393353">
      <w:rPr>
        <w:rFonts w:eastAsia="Times New Roman"/>
        <w:sz w:val="20"/>
        <w:szCs w:val="20"/>
        <w:lang w:eastAsia="ar-SA"/>
      </w:rPr>
      <w:t xml:space="preserve">: </w:t>
    </w:r>
    <w:r w:rsidRPr="00393353">
      <w:rPr>
        <w:rFonts w:eastAsia="Times New Roman"/>
        <w:sz w:val="20"/>
        <w:szCs w:val="20"/>
        <w:lang w:val="en-US" w:eastAsia="ar-SA"/>
      </w:rPr>
      <w:t>www.migchirpan.eu</w:t>
    </w:r>
  </w:p>
  <w:p w:rsidR="00334C1E" w:rsidRPr="00393353" w:rsidRDefault="00334C1E" w:rsidP="00393353">
    <w:pPr>
      <w:framePr w:hSpace="141" w:wrap="around" w:vAnchor="page" w:hAnchor="margin" w:y="616"/>
      <w:tabs>
        <w:tab w:val="center" w:pos="4536"/>
        <w:tab w:val="right" w:pos="9072"/>
      </w:tabs>
      <w:spacing w:line="23" w:lineRule="atLeast"/>
      <w:jc w:val="center"/>
      <w:rPr>
        <w:rFonts w:eastAsia="Times New Roman"/>
        <w:b/>
        <w:bCs/>
        <w:sz w:val="18"/>
        <w:szCs w:val="18"/>
        <w:lang w:eastAsia="ar-SA"/>
      </w:rPr>
    </w:pPr>
  </w:p>
  <w:p w:rsidR="00334C1E" w:rsidRPr="00393353" w:rsidRDefault="00334C1E" w:rsidP="00393353">
    <w:pPr>
      <w:tabs>
        <w:tab w:val="center" w:pos="4536"/>
        <w:tab w:val="right" w:pos="9072"/>
      </w:tabs>
      <w:spacing w:line="23" w:lineRule="atLeast"/>
      <w:jc w:val="center"/>
      <w:rPr>
        <w:rFonts w:eastAsia="Times New Roman"/>
        <w:bCs/>
        <w:sz w:val="18"/>
        <w:szCs w:val="18"/>
        <w:lang w:eastAsia="ar-SA"/>
      </w:rPr>
    </w:pPr>
    <w:r w:rsidRPr="00393353">
      <w:rPr>
        <w:rFonts w:eastAsia="Times New Roman"/>
        <w:bCs/>
        <w:sz w:val="18"/>
        <w:szCs w:val="18"/>
        <w:lang w:eastAsia="ar-SA"/>
      </w:rPr>
      <w:t>Споразумение № РД 50-1</w:t>
    </w:r>
    <w:r w:rsidRPr="00393353">
      <w:rPr>
        <w:rFonts w:eastAsia="Times New Roman"/>
        <w:bCs/>
        <w:sz w:val="18"/>
        <w:szCs w:val="18"/>
        <w:lang w:val="ru-RU" w:eastAsia="ar-SA"/>
      </w:rPr>
      <w:t>55</w:t>
    </w:r>
    <w:r w:rsidRPr="00393353">
      <w:rPr>
        <w:rFonts w:eastAsia="Times New Roman"/>
        <w:bCs/>
        <w:sz w:val="18"/>
        <w:szCs w:val="18"/>
        <w:lang w:eastAsia="ar-SA"/>
      </w:rPr>
      <w:t xml:space="preserve">/21.10.2016г. за изпълнение на </w:t>
    </w:r>
  </w:p>
  <w:p w:rsidR="00334C1E" w:rsidRPr="00393353" w:rsidRDefault="00334C1E" w:rsidP="00393353">
    <w:pPr>
      <w:tabs>
        <w:tab w:val="center" w:pos="4536"/>
        <w:tab w:val="right" w:pos="9072"/>
      </w:tabs>
      <w:spacing w:line="23" w:lineRule="atLeast"/>
      <w:jc w:val="center"/>
      <w:rPr>
        <w:rFonts w:eastAsia="Times New Roman"/>
        <w:bCs/>
        <w:sz w:val="18"/>
        <w:szCs w:val="18"/>
        <w:lang w:eastAsia="ar-SA"/>
      </w:rPr>
    </w:pPr>
    <w:r w:rsidRPr="00393353">
      <w:rPr>
        <w:rFonts w:eastAsia="Times New Roman"/>
        <w:bCs/>
        <w:sz w:val="18"/>
        <w:szCs w:val="18"/>
        <w:lang w:eastAsia="ar-SA"/>
      </w:rPr>
      <w:t>Стратегия за Водено от общностите местно развитие на МИГ Чирпан</w:t>
    </w:r>
  </w:p>
  <w:p w:rsidR="002E13DD" w:rsidRDefault="002E13DD" w:rsidP="002E13DD">
    <w:pPr>
      <w:tabs>
        <w:tab w:val="center" w:pos="4536"/>
        <w:tab w:val="right" w:pos="9072"/>
      </w:tabs>
      <w:spacing w:line="23" w:lineRule="atLeast"/>
      <w:jc w:val="center"/>
      <w:rPr>
        <w:bCs/>
        <w:sz w:val="18"/>
        <w:szCs w:val="18"/>
      </w:rPr>
    </w:pPr>
    <w:r>
      <w:rPr>
        <w:bCs/>
        <w:sz w:val="18"/>
        <w:szCs w:val="18"/>
      </w:rPr>
      <w:t>Подмярка 19.2 „Прилагане на операции в рамките на стратегии за Водено от общностите местно развитие"</w:t>
    </w:r>
  </w:p>
  <w:p w:rsidR="00334C1E" w:rsidRPr="00393353" w:rsidRDefault="002E13DD" w:rsidP="002E13DD">
    <w:pPr>
      <w:tabs>
        <w:tab w:val="center" w:pos="4536"/>
        <w:tab w:val="right" w:pos="9072"/>
      </w:tabs>
      <w:rPr>
        <w:rFonts w:eastAsia="Times New Roman"/>
        <w:sz w:val="24"/>
        <w:szCs w:val="24"/>
        <w:lang w:eastAsia="ar-SA"/>
      </w:rPr>
    </w:pPr>
    <w:r>
      <w:rPr>
        <w:rFonts w:eastAsia="Times New Roman"/>
        <w:bCs/>
        <w:sz w:val="18"/>
        <w:szCs w:val="18"/>
        <w:lang w:eastAsia="ar-SA"/>
      </w:rPr>
      <w:t xml:space="preserve">                                                        </w:t>
    </w:r>
    <w:r w:rsidR="00334C1E" w:rsidRPr="00393353">
      <w:rPr>
        <w:rFonts w:eastAsia="Times New Roman"/>
        <w:bCs/>
        <w:sz w:val="18"/>
        <w:szCs w:val="18"/>
        <w:lang w:eastAsia="ar-SA"/>
      </w:rPr>
      <w:t>Мярка 19 „Водено от общностите местно развитие"</w:t>
    </w:r>
  </w:p>
  <w:p w:rsidR="00334C1E" w:rsidRDefault="00334C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3DD" w:rsidRDefault="002E13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680"/>
    <w:multiLevelType w:val="multilevel"/>
    <w:tmpl w:val="90E895DA"/>
    <w:lvl w:ilvl="0">
      <w:start w:val="1"/>
      <w:numFmt w:val="decimal"/>
      <w:lvlText w:val="%1."/>
      <w:lvlJc w:val="left"/>
      <w:pPr>
        <w:ind w:left="1065" w:hanging="360"/>
      </w:pPr>
      <w:rPr>
        <w:rFonts w:hint="default"/>
        <w:b/>
        <w:bCs/>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
    <w:nsid w:val="01647BC0"/>
    <w:multiLevelType w:val="hybridMultilevel"/>
    <w:tmpl w:val="7BC6EDF2"/>
    <w:lvl w:ilvl="0" w:tplc="0402000B">
      <w:start w:val="1"/>
      <w:numFmt w:val="bullet"/>
      <w:lvlText w:val=""/>
      <w:lvlJc w:val="left"/>
      <w:pPr>
        <w:ind w:left="502" w:hanging="360"/>
      </w:pPr>
      <w:rPr>
        <w:rFonts w:ascii="Wingdings" w:hAnsi="Wingdings" w:hint="default"/>
      </w:rPr>
    </w:lvl>
    <w:lvl w:ilvl="1" w:tplc="04020003">
      <w:start w:val="1"/>
      <w:numFmt w:val="bullet"/>
      <w:lvlText w:val="o"/>
      <w:lvlJc w:val="left"/>
      <w:pPr>
        <w:ind w:left="1222" w:hanging="360"/>
      </w:pPr>
      <w:rPr>
        <w:rFonts w:ascii="Courier New" w:hAnsi="Courier New" w:cs="Courier New" w:hint="default"/>
      </w:rPr>
    </w:lvl>
    <w:lvl w:ilvl="2" w:tplc="04020005">
      <w:start w:val="1"/>
      <w:numFmt w:val="bullet"/>
      <w:lvlText w:val=""/>
      <w:lvlJc w:val="left"/>
      <w:pPr>
        <w:ind w:left="1942" w:hanging="360"/>
      </w:pPr>
      <w:rPr>
        <w:rFonts w:ascii="Wingdings" w:hAnsi="Wingdings" w:cs="Wingdings" w:hint="default"/>
      </w:rPr>
    </w:lvl>
    <w:lvl w:ilvl="3" w:tplc="04020001">
      <w:start w:val="1"/>
      <w:numFmt w:val="bullet"/>
      <w:lvlText w:val=""/>
      <w:lvlJc w:val="left"/>
      <w:pPr>
        <w:ind w:left="2662" w:hanging="360"/>
      </w:pPr>
      <w:rPr>
        <w:rFonts w:ascii="Symbol" w:hAnsi="Symbol" w:cs="Symbol" w:hint="default"/>
      </w:rPr>
    </w:lvl>
    <w:lvl w:ilvl="4" w:tplc="04020003">
      <w:start w:val="1"/>
      <w:numFmt w:val="bullet"/>
      <w:lvlText w:val="o"/>
      <w:lvlJc w:val="left"/>
      <w:pPr>
        <w:ind w:left="3382" w:hanging="360"/>
      </w:pPr>
      <w:rPr>
        <w:rFonts w:ascii="Courier New" w:hAnsi="Courier New" w:cs="Courier New" w:hint="default"/>
      </w:rPr>
    </w:lvl>
    <w:lvl w:ilvl="5" w:tplc="04020005">
      <w:start w:val="1"/>
      <w:numFmt w:val="bullet"/>
      <w:lvlText w:val=""/>
      <w:lvlJc w:val="left"/>
      <w:pPr>
        <w:ind w:left="4102" w:hanging="360"/>
      </w:pPr>
      <w:rPr>
        <w:rFonts w:ascii="Wingdings" w:hAnsi="Wingdings" w:cs="Wingdings" w:hint="default"/>
      </w:rPr>
    </w:lvl>
    <w:lvl w:ilvl="6" w:tplc="04020001">
      <w:start w:val="1"/>
      <w:numFmt w:val="bullet"/>
      <w:lvlText w:val=""/>
      <w:lvlJc w:val="left"/>
      <w:pPr>
        <w:ind w:left="4822" w:hanging="360"/>
      </w:pPr>
      <w:rPr>
        <w:rFonts w:ascii="Symbol" w:hAnsi="Symbol" w:cs="Symbol" w:hint="default"/>
      </w:rPr>
    </w:lvl>
    <w:lvl w:ilvl="7" w:tplc="04020003">
      <w:start w:val="1"/>
      <w:numFmt w:val="bullet"/>
      <w:lvlText w:val="o"/>
      <w:lvlJc w:val="left"/>
      <w:pPr>
        <w:ind w:left="5542" w:hanging="360"/>
      </w:pPr>
      <w:rPr>
        <w:rFonts w:ascii="Courier New" w:hAnsi="Courier New" w:cs="Courier New" w:hint="default"/>
      </w:rPr>
    </w:lvl>
    <w:lvl w:ilvl="8" w:tplc="04020005">
      <w:start w:val="1"/>
      <w:numFmt w:val="bullet"/>
      <w:lvlText w:val=""/>
      <w:lvlJc w:val="left"/>
      <w:pPr>
        <w:ind w:left="6262" w:hanging="360"/>
      </w:pPr>
      <w:rPr>
        <w:rFonts w:ascii="Wingdings" w:hAnsi="Wingdings" w:cs="Wingdings" w:hint="default"/>
      </w:rPr>
    </w:lvl>
  </w:abstractNum>
  <w:abstractNum w:abstractNumId="2">
    <w:nsid w:val="08166F17"/>
    <w:multiLevelType w:val="hybridMultilevel"/>
    <w:tmpl w:val="8DB4C1C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084D2BE2"/>
    <w:multiLevelType w:val="hybridMultilevel"/>
    <w:tmpl w:val="DF182BA2"/>
    <w:lvl w:ilvl="0" w:tplc="3FDC3866">
      <w:start w:val="1"/>
      <w:numFmt w:val="decimal"/>
      <w:lvlText w:val="%1."/>
      <w:lvlJc w:val="left"/>
      <w:pPr>
        <w:ind w:left="1080" w:hanging="360"/>
      </w:pPr>
      <w:rPr>
        <w:rFonts w:hint="default"/>
        <w:b/>
        <w:bCs/>
        <w:u w:val="none"/>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4">
    <w:nsid w:val="1AAD03CB"/>
    <w:multiLevelType w:val="hybridMultilevel"/>
    <w:tmpl w:val="910A9CC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1B1C24E0"/>
    <w:multiLevelType w:val="hybridMultilevel"/>
    <w:tmpl w:val="269A480C"/>
    <w:lvl w:ilvl="0" w:tplc="4614E1F6">
      <w:start w:val="1"/>
      <w:numFmt w:val="decimal"/>
      <w:lvlText w:val="%1."/>
      <w:lvlJc w:val="left"/>
      <w:pPr>
        <w:ind w:left="360" w:hanging="360"/>
      </w:pPr>
      <w:rPr>
        <w:rFonts w:hint="default"/>
      </w:rPr>
    </w:lvl>
    <w:lvl w:ilvl="1" w:tplc="04020019">
      <w:start w:val="1"/>
      <w:numFmt w:val="lowerLetter"/>
      <w:lvlText w:val="%2."/>
      <w:lvlJc w:val="left"/>
      <w:pPr>
        <w:ind w:left="1506" w:hanging="360"/>
      </w:pPr>
    </w:lvl>
    <w:lvl w:ilvl="2" w:tplc="0402001B">
      <w:start w:val="1"/>
      <w:numFmt w:val="lowerRoman"/>
      <w:lvlText w:val="%3."/>
      <w:lvlJc w:val="right"/>
      <w:pPr>
        <w:ind w:left="2226" w:hanging="180"/>
      </w:pPr>
    </w:lvl>
    <w:lvl w:ilvl="3" w:tplc="0402000F">
      <w:start w:val="1"/>
      <w:numFmt w:val="decimal"/>
      <w:lvlText w:val="%4."/>
      <w:lvlJc w:val="left"/>
      <w:pPr>
        <w:ind w:left="2946" w:hanging="360"/>
      </w:pPr>
    </w:lvl>
    <w:lvl w:ilvl="4" w:tplc="04020019">
      <w:start w:val="1"/>
      <w:numFmt w:val="lowerLetter"/>
      <w:lvlText w:val="%5."/>
      <w:lvlJc w:val="left"/>
      <w:pPr>
        <w:ind w:left="3666" w:hanging="360"/>
      </w:pPr>
    </w:lvl>
    <w:lvl w:ilvl="5" w:tplc="0402001B">
      <w:start w:val="1"/>
      <w:numFmt w:val="lowerRoman"/>
      <w:lvlText w:val="%6."/>
      <w:lvlJc w:val="right"/>
      <w:pPr>
        <w:ind w:left="4386" w:hanging="180"/>
      </w:pPr>
    </w:lvl>
    <w:lvl w:ilvl="6" w:tplc="0402000F">
      <w:start w:val="1"/>
      <w:numFmt w:val="decimal"/>
      <w:lvlText w:val="%7."/>
      <w:lvlJc w:val="left"/>
      <w:pPr>
        <w:ind w:left="5106" w:hanging="360"/>
      </w:pPr>
    </w:lvl>
    <w:lvl w:ilvl="7" w:tplc="04020019">
      <w:start w:val="1"/>
      <w:numFmt w:val="lowerLetter"/>
      <w:lvlText w:val="%8."/>
      <w:lvlJc w:val="left"/>
      <w:pPr>
        <w:ind w:left="5826" w:hanging="360"/>
      </w:pPr>
    </w:lvl>
    <w:lvl w:ilvl="8" w:tplc="0402001B">
      <w:start w:val="1"/>
      <w:numFmt w:val="lowerRoman"/>
      <w:lvlText w:val="%9."/>
      <w:lvlJc w:val="right"/>
      <w:pPr>
        <w:ind w:left="6546" w:hanging="180"/>
      </w:pPr>
    </w:lvl>
  </w:abstractNum>
  <w:abstractNum w:abstractNumId="6">
    <w:nsid w:val="1E5E30B1"/>
    <w:multiLevelType w:val="hybridMultilevel"/>
    <w:tmpl w:val="03FC361A"/>
    <w:lvl w:ilvl="0" w:tplc="04020001">
      <w:start w:val="1"/>
      <w:numFmt w:val="bullet"/>
      <w:lvlText w:val=""/>
      <w:lvlJc w:val="left"/>
      <w:pPr>
        <w:ind w:left="1440" w:hanging="360"/>
      </w:pPr>
      <w:rPr>
        <w:rFonts w:ascii="Symbol" w:hAnsi="Symbol" w:cs="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cs="Wingdings" w:hint="default"/>
      </w:rPr>
    </w:lvl>
    <w:lvl w:ilvl="3" w:tplc="04020001">
      <w:start w:val="1"/>
      <w:numFmt w:val="bullet"/>
      <w:lvlText w:val=""/>
      <w:lvlJc w:val="left"/>
      <w:pPr>
        <w:ind w:left="3600" w:hanging="360"/>
      </w:pPr>
      <w:rPr>
        <w:rFonts w:ascii="Symbol" w:hAnsi="Symbol" w:cs="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cs="Wingdings" w:hint="default"/>
      </w:rPr>
    </w:lvl>
    <w:lvl w:ilvl="6" w:tplc="04020001">
      <w:start w:val="1"/>
      <w:numFmt w:val="bullet"/>
      <w:lvlText w:val=""/>
      <w:lvlJc w:val="left"/>
      <w:pPr>
        <w:ind w:left="5760" w:hanging="360"/>
      </w:pPr>
      <w:rPr>
        <w:rFonts w:ascii="Symbol" w:hAnsi="Symbol" w:cs="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cs="Wingdings" w:hint="default"/>
      </w:rPr>
    </w:lvl>
  </w:abstractNum>
  <w:abstractNum w:abstractNumId="7">
    <w:nsid w:val="26816843"/>
    <w:multiLevelType w:val="hybridMultilevel"/>
    <w:tmpl w:val="C9EC0B6C"/>
    <w:lvl w:ilvl="0" w:tplc="660E7CB6">
      <w:start w:val="5"/>
      <w:numFmt w:val="bullet"/>
      <w:lvlText w:val="-"/>
      <w:lvlJc w:val="left"/>
      <w:pPr>
        <w:ind w:left="1080" w:hanging="360"/>
      </w:pPr>
      <w:rPr>
        <w:rFonts w:ascii="Times New Roman" w:eastAsia="Times New Roman" w:hAnsi="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8">
    <w:nsid w:val="27F34799"/>
    <w:multiLevelType w:val="hybridMultilevel"/>
    <w:tmpl w:val="53FC5DFC"/>
    <w:lvl w:ilvl="0" w:tplc="0402000D">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nsid w:val="2808746B"/>
    <w:multiLevelType w:val="hybridMultilevel"/>
    <w:tmpl w:val="7B5CFD60"/>
    <w:lvl w:ilvl="0" w:tplc="04020011">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10">
    <w:nsid w:val="2EE53A27"/>
    <w:multiLevelType w:val="hybridMultilevel"/>
    <w:tmpl w:val="AC28028E"/>
    <w:lvl w:ilvl="0" w:tplc="42CAD494">
      <w:start w:val="3"/>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1">
    <w:nsid w:val="318C17C2"/>
    <w:multiLevelType w:val="hybridMultilevel"/>
    <w:tmpl w:val="284AF202"/>
    <w:lvl w:ilvl="0" w:tplc="82F6AF0E">
      <w:start w:val="1"/>
      <w:numFmt w:val="decimal"/>
      <w:lvlText w:val="%1."/>
      <w:lvlJc w:val="left"/>
      <w:pPr>
        <w:ind w:left="720" w:hanging="360"/>
      </w:pPr>
      <w:rPr>
        <w:rFonts w:hint="default"/>
        <w:sz w:val="28"/>
        <w:szCs w:val="28"/>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nsid w:val="3E446E9A"/>
    <w:multiLevelType w:val="hybridMultilevel"/>
    <w:tmpl w:val="B4D600EA"/>
    <w:lvl w:ilvl="0" w:tplc="0402000B">
      <w:start w:val="1"/>
      <w:numFmt w:val="bullet"/>
      <w:lvlText w:val=""/>
      <w:lvlJc w:val="left"/>
      <w:pPr>
        <w:ind w:left="1287" w:hanging="360"/>
      </w:pPr>
      <w:rPr>
        <w:rFonts w:ascii="Wingdings" w:hAnsi="Wingdings" w:cs="Wingdings"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13">
    <w:nsid w:val="442F0483"/>
    <w:multiLevelType w:val="hybridMultilevel"/>
    <w:tmpl w:val="7B5CFD60"/>
    <w:lvl w:ilvl="0" w:tplc="04020011">
      <w:start w:val="1"/>
      <w:numFmt w:val="decimal"/>
      <w:lvlText w:val="%1)"/>
      <w:lvlJc w:val="left"/>
      <w:pPr>
        <w:tabs>
          <w:tab w:val="num" w:pos="360"/>
        </w:tabs>
        <w:ind w:left="360" w:hanging="360"/>
      </w:pPr>
      <w:rPr>
        <w:rFonts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cs="Wingdings" w:hint="default"/>
      </w:rPr>
    </w:lvl>
    <w:lvl w:ilvl="3" w:tplc="04020001">
      <w:start w:val="1"/>
      <w:numFmt w:val="bullet"/>
      <w:lvlText w:val=""/>
      <w:lvlJc w:val="left"/>
      <w:pPr>
        <w:tabs>
          <w:tab w:val="num" w:pos="2520"/>
        </w:tabs>
        <w:ind w:left="2520" w:hanging="360"/>
      </w:pPr>
      <w:rPr>
        <w:rFonts w:ascii="Symbol" w:hAnsi="Symbol" w:cs="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cs="Wingdings" w:hint="default"/>
      </w:rPr>
    </w:lvl>
    <w:lvl w:ilvl="6" w:tplc="04020001">
      <w:start w:val="1"/>
      <w:numFmt w:val="bullet"/>
      <w:lvlText w:val=""/>
      <w:lvlJc w:val="left"/>
      <w:pPr>
        <w:tabs>
          <w:tab w:val="num" w:pos="4680"/>
        </w:tabs>
        <w:ind w:left="4680" w:hanging="360"/>
      </w:pPr>
      <w:rPr>
        <w:rFonts w:ascii="Symbol" w:hAnsi="Symbol" w:cs="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cs="Wingdings" w:hint="default"/>
      </w:rPr>
    </w:lvl>
  </w:abstractNum>
  <w:abstractNum w:abstractNumId="14">
    <w:nsid w:val="473929BD"/>
    <w:multiLevelType w:val="hybridMultilevel"/>
    <w:tmpl w:val="6BC61E48"/>
    <w:lvl w:ilvl="0" w:tplc="0402000B">
      <w:start w:val="1"/>
      <w:numFmt w:val="bullet"/>
      <w:lvlText w:val=""/>
      <w:lvlJc w:val="left"/>
      <w:pPr>
        <w:ind w:left="1080" w:hanging="360"/>
      </w:pPr>
      <w:rPr>
        <w:rFonts w:ascii="Wingdings" w:hAnsi="Wingdings" w:cs="Wingdings"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15">
    <w:nsid w:val="494A72C9"/>
    <w:multiLevelType w:val="hybridMultilevel"/>
    <w:tmpl w:val="5498C5A8"/>
    <w:lvl w:ilvl="0" w:tplc="04020001">
      <w:start w:val="1"/>
      <w:numFmt w:val="bullet"/>
      <w:lvlText w:val=""/>
      <w:lvlJc w:val="left"/>
      <w:pPr>
        <w:tabs>
          <w:tab w:val="num" w:pos="1428"/>
        </w:tabs>
        <w:ind w:left="1428" w:hanging="360"/>
      </w:pPr>
      <w:rPr>
        <w:rFonts w:ascii="Symbol" w:hAnsi="Symbol" w:cs="Symbol"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bullet"/>
      <w:lvlText w:val=""/>
      <w:lvlJc w:val="left"/>
      <w:pPr>
        <w:tabs>
          <w:tab w:val="num" w:pos="2868"/>
        </w:tabs>
        <w:ind w:left="2868" w:hanging="360"/>
      </w:pPr>
      <w:rPr>
        <w:rFonts w:ascii="Wingdings" w:hAnsi="Wingdings" w:cs="Wingdings" w:hint="default"/>
      </w:rPr>
    </w:lvl>
    <w:lvl w:ilvl="3" w:tplc="04020001">
      <w:start w:val="1"/>
      <w:numFmt w:val="bullet"/>
      <w:lvlText w:val=""/>
      <w:lvlJc w:val="left"/>
      <w:pPr>
        <w:tabs>
          <w:tab w:val="num" w:pos="3588"/>
        </w:tabs>
        <w:ind w:left="3588" w:hanging="360"/>
      </w:pPr>
      <w:rPr>
        <w:rFonts w:ascii="Symbol" w:hAnsi="Symbol" w:cs="Symbol" w:hint="default"/>
      </w:rPr>
    </w:lvl>
    <w:lvl w:ilvl="4" w:tplc="04020003">
      <w:start w:val="1"/>
      <w:numFmt w:val="bullet"/>
      <w:lvlText w:val="o"/>
      <w:lvlJc w:val="left"/>
      <w:pPr>
        <w:tabs>
          <w:tab w:val="num" w:pos="4308"/>
        </w:tabs>
        <w:ind w:left="4308" w:hanging="360"/>
      </w:pPr>
      <w:rPr>
        <w:rFonts w:ascii="Courier New" w:hAnsi="Courier New" w:cs="Courier New" w:hint="default"/>
      </w:rPr>
    </w:lvl>
    <w:lvl w:ilvl="5" w:tplc="04020005">
      <w:start w:val="1"/>
      <w:numFmt w:val="bullet"/>
      <w:lvlText w:val=""/>
      <w:lvlJc w:val="left"/>
      <w:pPr>
        <w:tabs>
          <w:tab w:val="num" w:pos="5028"/>
        </w:tabs>
        <w:ind w:left="5028" w:hanging="360"/>
      </w:pPr>
      <w:rPr>
        <w:rFonts w:ascii="Wingdings" w:hAnsi="Wingdings" w:cs="Wingdings" w:hint="default"/>
      </w:rPr>
    </w:lvl>
    <w:lvl w:ilvl="6" w:tplc="04020001">
      <w:start w:val="1"/>
      <w:numFmt w:val="bullet"/>
      <w:lvlText w:val=""/>
      <w:lvlJc w:val="left"/>
      <w:pPr>
        <w:tabs>
          <w:tab w:val="num" w:pos="5748"/>
        </w:tabs>
        <w:ind w:left="5748" w:hanging="360"/>
      </w:pPr>
      <w:rPr>
        <w:rFonts w:ascii="Symbol" w:hAnsi="Symbol" w:cs="Symbol" w:hint="default"/>
      </w:rPr>
    </w:lvl>
    <w:lvl w:ilvl="7" w:tplc="04020003">
      <w:start w:val="1"/>
      <w:numFmt w:val="bullet"/>
      <w:lvlText w:val="o"/>
      <w:lvlJc w:val="left"/>
      <w:pPr>
        <w:tabs>
          <w:tab w:val="num" w:pos="6468"/>
        </w:tabs>
        <w:ind w:left="6468" w:hanging="360"/>
      </w:pPr>
      <w:rPr>
        <w:rFonts w:ascii="Courier New" w:hAnsi="Courier New" w:cs="Courier New" w:hint="default"/>
      </w:rPr>
    </w:lvl>
    <w:lvl w:ilvl="8" w:tplc="04020005">
      <w:start w:val="1"/>
      <w:numFmt w:val="bullet"/>
      <w:lvlText w:val=""/>
      <w:lvlJc w:val="left"/>
      <w:pPr>
        <w:tabs>
          <w:tab w:val="num" w:pos="7188"/>
        </w:tabs>
        <w:ind w:left="7188" w:hanging="360"/>
      </w:pPr>
      <w:rPr>
        <w:rFonts w:ascii="Wingdings" w:hAnsi="Wingdings" w:cs="Wingdings" w:hint="default"/>
      </w:rPr>
    </w:lvl>
  </w:abstractNum>
  <w:abstractNum w:abstractNumId="16">
    <w:nsid w:val="506E4143"/>
    <w:multiLevelType w:val="hybridMultilevel"/>
    <w:tmpl w:val="A74484CC"/>
    <w:lvl w:ilvl="0" w:tplc="04020009">
      <w:start w:val="1"/>
      <w:numFmt w:val="bullet"/>
      <w:lvlText w:val=""/>
      <w:lvlJc w:val="left"/>
      <w:pPr>
        <w:ind w:left="928" w:hanging="360"/>
      </w:pPr>
      <w:rPr>
        <w:rFonts w:ascii="Wingdings" w:hAnsi="Wingdings" w:cs="Wingdings" w:hint="default"/>
      </w:rPr>
    </w:lvl>
    <w:lvl w:ilvl="1" w:tplc="04020003">
      <w:start w:val="1"/>
      <w:numFmt w:val="bullet"/>
      <w:lvlText w:val="o"/>
      <w:lvlJc w:val="left"/>
      <w:pPr>
        <w:ind w:left="1648" w:hanging="360"/>
      </w:pPr>
      <w:rPr>
        <w:rFonts w:ascii="Courier New" w:hAnsi="Courier New" w:cs="Courier New" w:hint="default"/>
      </w:rPr>
    </w:lvl>
    <w:lvl w:ilvl="2" w:tplc="04020005">
      <w:start w:val="1"/>
      <w:numFmt w:val="bullet"/>
      <w:lvlText w:val=""/>
      <w:lvlJc w:val="left"/>
      <w:pPr>
        <w:ind w:left="2368" w:hanging="360"/>
      </w:pPr>
      <w:rPr>
        <w:rFonts w:ascii="Wingdings" w:hAnsi="Wingdings" w:cs="Wingdings" w:hint="default"/>
      </w:rPr>
    </w:lvl>
    <w:lvl w:ilvl="3" w:tplc="04020001">
      <w:start w:val="1"/>
      <w:numFmt w:val="bullet"/>
      <w:lvlText w:val=""/>
      <w:lvlJc w:val="left"/>
      <w:pPr>
        <w:ind w:left="3088" w:hanging="360"/>
      </w:pPr>
      <w:rPr>
        <w:rFonts w:ascii="Symbol" w:hAnsi="Symbol" w:cs="Symbol" w:hint="default"/>
      </w:rPr>
    </w:lvl>
    <w:lvl w:ilvl="4" w:tplc="04020003">
      <w:start w:val="1"/>
      <w:numFmt w:val="bullet"/>
      <w:lvlText w:val="o"/>
      <w:lvlJc w:val="left"/>
      <w:pPr>
        <w:ind w:left="3808" w:hanging="360"/>
      </w:pPr>
      <w:rPr>
        <w:rFonts w:ascii="Courier New" w:hAnsi="Courier New" w:cs="Courier New" w:hint="default"/>
      </w:rPr>
    </w:lvl>
    <w:lvl w:ilvl="5" w:tplc="04020005">
      <w:start w:val="1"/>
      <w:numFmt w:val="bullet"/>
      <w:lvlText w:val=""/>
      <w:lvlJc w:val="left"/>
      <w:pPr>
        <w:ind w:left="4528" w:hanging="360"/>
      </w:pPr>
      <w:rPr>
        <w:rFonts w:ascii="Wingdings" w:hAnsi="Wingdings" w:cs="Wingdings" w:hint="default"/>
      </w:rPr>
    </w:lvl>
    <w:lvl w:ilvl="6" w:tplc="04020001">
      <w:start w:val="1"/>
      <w:numFmt w:val="bullet"/>
      <w:lvlText w:val=""/>
      <w:lvlJc w:val="left"/>
      <w:pPr>
        <w:ind w:left="5248" w:hanging="360"/>
      </w:pPr>
      <w:rPr>
        <w:rFonts w:ascii="Symbol" w:hAnsi="Symbol" w:cs="Symbol" w:hint="default"/>
      </w:rPr>
    </w:lvl>
    <w:lvl w:ilvl="7" w:tplc="04020003">
      <w:start w:val="1"/>
      <w:numFmt w:val="bullet"/>
      <w:lvlText w:val="o"/>
      <w:lvlJc w:val="left"/>
      <w:pPr>
        <w:ind w:left="5968" w:hanging="360"/>
      </w:pPr>
      <w:rPr>
        <w:rFonts w:ascii="Courier New" w:hAnsi="Courier New" w:cs="Courier New" w:hint="default"/>
      </w:rPr>
    </w:lvl>
    <w:lvl w:ilvl="8" w:tplc="04020005">
      <w:start w:val="1"/>
      <w:numFmt w:val="bullet"/>
      <w:lvlText w:val=""/>
      <w:lvlJc w:val="left"/>
      <w:pPr>
        <w:ind w:left="6688" w:hanging="360"/>
      </w:pPr>
      <w:rPr>
        <w:rFonts w:ascii="Wingdings" w:hAnsi="Wingdings" w:cs="Wingdings" w:hint="default"/>
      </w:rPr>
    </w:lvl>
  </w:abstractNum>
  <w:abstractNum w:abstractNumId="17">
    <w:nsid w:val="55A868E2"/>
    <w:multiLevelType w:val="multilevel"/>
    <w:tmpl w:val="32B4A4F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6BA5320"/>
    <w:multiLevelType w:val="hybridMultilevel"/>
    <w:tmpl w:val="3F3A0070"/>
    <w:lvl w:ilvl="0" w:tplc="04020001">
      <w:start w:val="1"/>
      <w:numFmt w:val="bullet"/>
      <w:lvlText w:val=""/>
      <w:lvlJc w:val="left"/>
      <w:pPr>
        <w:tabs>
          <w:tab w:val="num" w:pos="1353"/>
        </w:tabs>
        <w:ind w:left="1353" w:hanging="360"/>
      </w:pPr>
      <w:rPr>
        <w:rFonts w:ascii="Symbol" w:hAnsi="Symbol" w:cs="Symbol" w:hint="default"/>
      </w:rPr>
    </w:lvl>
    <w:lvl w:ilvl="1" w:tplc="F3907BEE">
      <w:start w:val="1"/>
      <w:numFmt w:val="bullet"/>
      <w:lvlText w:val=""/>
      <w:lvlJc w:val="left"/>
      <w:pPr>
        <w:ind w:left="2148" w:hanging="360"/>
      </w:pPr>
      <w:rPr>
        <w:rFonts w:ascii="Times New Roman" w:eastAsia="Times New Roman" w:hAnsi="Times New Roman" w:hint="default"/>
      </w:rPr>
    </w:lvl>
    <w:lvl w:ilvl="2" w:tplc="04020005">
      <w:start w:val="1"/>
      <w:numFmt w:val="bullet"/>
      <w:lvlText w:val=""/>
      <w:lvlJc w:val="left"/>
      <w:pPr>
        <w:tabs>
          <w:tab w:val="num" w:pos="2868"/>
        </w:tabs>
        <w:ind w:left="2868" w:hanging="360"/>
      </w:pPr>
      <w:rPr>
        <w:rFonts w:ascii="Wingdings" w:hAnsi="Wingdings" w:cs="Wingdings" w:hint="default"/>
      </w:rPr>
    </w:lvl>
    <w:lvl w:ilvl="3" w:tplc="04020001">
      <w:start w:val="1"/>
      <w:numFmt w:val="bullet"/>
      <w:lvlText w:val=""/>
      <w:lvlJc w:val="left"/>
      <w:pPr>
        <w:tabs>
          <w:tab w:val="num" w:pos="3588"/>
        </w:tabs>
        <w:ind w:left="3588" w:hanging="360"/>
      </w:pPr>
      <w:rPr>
        <w:rFonts w:ascii="Symbol" w:hAnsi="Symbol" w:cs="Symbol" w:hint="default"/>
      </w:rPr>
    </w:lvl>
    <w:lvl w:ilvl="4" w:tplc="04020003">
      <w:start w:val="1"/>
      <w:numFmt w:val="bullet"/>
      <w:lvlText w:val="o"/>
      <w:lvlJc w:val="left"/>
      <w:pPr>
        <w:tabs>
          <w:tab w:val="num" w:pos="4308"/>
        </w:tabs>
        <w:ind w:left="4308" w:hanging="360"/>
      </w:pPr>
      <w:rPr>
        <w:rFonts w:ascii="Courier New" w:hAnsi="Courier New" w:cs="Courier New" w:hint="default"/>
      </w:rPr>
    </w:lvl>
    <w:lvl w:ilvl="5" w:tplc="04020005">
      <w:start w:val="1"/>
      <w:numFmt w:val="bullet"/>
      <w:lvlText w:val=""/>
      <w:lvlJc w:val="left"/>
      <w:pPr>
        <w:tabs>
          <w:tab w:val="num" w:pos="5028"/>
        </w:tabs>
        <w:ind w:left="5028" w:hanging="360"/>
      </w:pPr>
      <w:rPr>
        <w:rFonts w:ascii="Wingdings" w:hAnsi="Wingdings" w:cs="Wingdings" w:hint="default"/>
      </w:rPr>
    </w:lvl>
    <w:lvl w:ilvl="6" w:tplc="04020001">
      <w:start w:val="1"/>
      <w:numFmt w:val="bullet"/>
      <w:lvlText w:val=""/>
      <w:lvlJc w:val="left"/>
      <w:pPr>
        <w:tabs>
          <w:tab w:val="num" w:pos="5748"/>
        </w:tabs>
        <w:ind w:left="5748" w:hanging="360"/>
      </w:pPr>
      <w:rPr>
        <w:rFonts w:ascii="Symbol" w:hAnsi="Symbol" w:cs="Symbol" w:hint="default"/>
      </w:rPr>
    </w:lvl>
    <w:lvl w:ilvl="7" w:tplc="04020003">
      <w:start w:val="1"/>
      <w:numFmt w:val="bullet"/>
      <w:lvlText w:val="o"/>
      <w:lvlJc w:val="left"/>
      <w:pPr>
        <w:tabs>
          <w:tab w:val="num" w:pos="6468"/>
        </w:tabs>
        <w:ind w:left="6468" w:hanging="360"/>
      </w:pPr>
      <w:rPr>
        <w:rFonts w:ascii="Courier New" w:hAnsi="Courier New" w:cs="Courier New" w:hint="default"/>
      </w:rPr>
    </w:lvl>
    <w:lvl w:ilvl="8" w:tplc="04020005">
      <w:start w:val="1"/>
      <w:numFmt w:val="bullet"/>
      <w:lvlText w:val=""/>
      <w:lvlJc w:val="left"/>
      <w:pPr>
        <w:tabs>
          <w:tab w:val="num" w:pos="7188"/>
        </w:tabs>
        <w:ind w:left="7188" w:hanging="360"/>
      </w:pPr>
      <w:rPr>
        <w:rFonts w:ascii="Wingdings" w:hAnsi="Wingdings" w:cs="Wingdings" w:hint="default"/>
      </w:rPr>
    </w:lvl>
  </w:abstractNum>
  <w:abstractNum w:abstractNumId="19">
    <w:nsid w:val="572563FB"/>
    <w:multiLevelType w:val="hybridMultilevel"/>
    <w:tmpl w:val="3536C8F6"/>
    <w:lvl w:ilvl="0" w:tplc="A9B89212">
      <w:start w:val="1"/>
      <w:numFmt w:val="bullet"/>
      <w:lvlText w:val="-"/>
      <w:lvlJc w:val="left"/>
      <w:pPr>
        <w:ind w:left="1770" w:hanging="360"/>
      </w:pPr>
      <w:rPr>
        <w:rFonts w:ascii="Times New Roman" w:eastAsia="Times New Roman" w:hAnsi="Times New Roman" w:hint="default"/>
      </w:rPr>
    </w:lvl>
    <w:lvl w:ilvl="1" w:tplc="04020003">
      <w:start w:val="1"/>
      <w:numFmt w:val="bullet"/>
      <w:lvlText w:val="o"/>
      <w:lvlJc w:val="left"/>
      <w:pPr>
        <w:ind w:left="2490" w:hanging="360"/>
      </w:pPr>
      <w:rPr>
        <w:rFonts w:ascii="Courier New" w:hAnsi="Courier New" w:cs="Courier New" w:hint="default"/>
      </w:rPr>
    </w:lvl>
    <w:lvl w:ilvl="2" w:tplc="04020005">
      <w:start w:val="1"/>
      <w:numFmt w:val="bullet"/>
      <w:lvlText w:val=""/>
      <w:lvlJc w:val="left"/>
      <w:pPr>
        <w:ind w:left="3210" w:hanging="360"/>
      </w:pPr>
      <w:rPr>
        <w:rFonts w:ascii="Wingdings" w:hAnsi="Wingdings" w:cs="Wingdings" w:hint="default"/>
      </w:rPr>
    </w:lvl>
    <w:lvl w:ilvl="3" w:tplc="04020001">
      <w:start w:val="1"/>
      <w:numFmt w:val="bullet"/>
      <w:lvlText w:val=""/>
      <w:lvlJc w:val="left"/>
      <w:pPr>
        <w:ind w:left="3930" w:hanging="360"/>
      </w:pPr>
      <w:rPr>
        <w:rFonts w:ascii="Symbol" w:hAnsi="Symbol" w:cs="Symbol" w:hint="default"/>
      </w:rPr>
    </w:lvl>
    <w:lvl w:ilvl="4" w:tplc="04020003">
      <w:start w:val="1"/>
      <w:numFmt w:val="bullet"/>
      <w:lvlText w:val="o"/>
      <w:lvlJc w:val="left"/>
      <w:pPr>
        <w:ind w:left="4650" w:hanging="360"/>
      </w:pPr>
      <w:rPr>
        <w:rFonts w:ascii="Courier New" w:hAnsi="Courier New" w:cs="Courier New" w:hint="default"/>
      </w:rPr>
    </w:lvl>
    <w:lvl w:ilvl="5" w:tplc="04020005">
      <w:start w:val="1"/>
      <w:numFmt w:val="bullet"/>
      <w:lvlText w:val=""/>
      <w:lvlJc w:val="left"/>
      <w:pPr>
        <w:ind w:left="5370" w:hanging="360"/>
      </w:pPr>
      <w:rPr>
        <w:rFonts w:ascii="Wingdings" w:hAnsi="Wingdings" w:cs="Wingdings" w:hint="default"/>
      </w:rPr>
    </w:lvl>
    <w:lvl w:ilvl="6" w:tplc="04020001">
      <w:start w:val="1"/>
      <w:numFmt w:val="bullet"/>
      <w:lvlText w:val=""/>
      <w:lvlJc w:val="left"/>
      <w:pPr>
        <w:ind w:left="6090" w:hanging="360"/>
      </w:pPr>
      <w:rPr>
        <w:rFonts w:ascii="Symbol" w:hAnsi="Symbol" w:cs="Symbol" w:hint="default"/>
      </w:rPr>
    </w:lvl>
    <w:lvl w:ilvl="7" w:tplc="04020003">
      <w:start w:val="1"/>
      <w:numFmt w:val="bullet"/>
      <w:lvlText w:val="o"/>
      <w:lvlJc w:val="left"/>
      <w:pPr>
        <w:ind w:left="6810" w:hanging="360"/>
      </w:pPr>
      <w:rPr>
        <w:rFonts w:ascii="Courier New" w:hAnsi="Courier New" w:cs="Courier New" w:hint="default"/>
      </w:rPr>
    </w:lvl>
    <w:lvl w:ilvl="8" w:tplc="04020005">
      <w:start w:val="1"/>
      <w:numFmt w:val="bullet"/>
      <w:lvlText w:val=""/>
      <w:lvlJc w:val="left"/>
      <w:pPr>
        <w:ind w:left="7530" w:hanging="360"/>
      </w:pPr>
      <w:rPr>
        <w:rFonts w:ascii="Wingdings" w:hAnsi="Wingdings" w:cs="Wingdings" w:hint="default"/>
      </w:rPr>
    </w:lvl>
  </w:abstractNum>
  <w:abstractNum w:abstractNumId="20">
    <w:nsid w:val="5E290745"/>
    <w:multiLevelType w:val="hybridMultilevel"/>
    <w:tmpl w:val="B73C1D68"/>
    <w:lvl w:ilvl="0" w:tplc="06B0DBB4">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1">
    <w:nsid w:val="5F242FE8"/>
    <w:multiLevelType w:val="hybridMultilevel"/>
    <w:tmpl w:val="9F0ADCA6"/>
    <w:lvl w:ilvl="0" w:tplc="49E09944">
      <w:start w:val="1"/>
      <w:numFmt w:val="upperRoman"/>
      <w:lvlText w:val="%1."/>
      <w:lvlJc w:val="left"/>
      <w:pPr>
        <w:ind w:left="1288" w:hanging="720"/>
      </w:pPr>
      <w:rPr>
        <w:rFonts w:hint="default"/>
        <w:b/>
        <w:bCs/>
        <w:sz w:val="28"/>
        <w:szCs w:val="28"/>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2">
    <w:nsid w:val="61984041"/>
    <w:multiLevelType w:val="hybridMultilevel"/>
    <w:tmpl w:val="967E0B74"/>
    <w:lvl w:ilvl="0" w:tplc="0402000B">
      <w:start w:val="1"/>
      <w:numFmt w:val="bullet"/>
      <w:lvlText w:val=""/>
      <w:lvlJc w:val="left"/>
      <w:pPr>
        <w:ind w:left="1287" w:hanging="360"/>
      </w:pPr>
      <w:rPr>
        <w:rFonts w:ascii="Wingdings" w:hAnsi="Wingdings" w:cs="Wingdings"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23">
    <w:nsid w:val="629711F2"/>
    <w:multiLevelType w:val="multilevel"/>
    <w:tmpl w:val="64047F54"/>
    <w:lvl w:ilvl="0">
      <w:start w:val="1"/>
      <w:numFmt w:val="decimal"/>
      <w:lvlText w:val="%1."/>
      <w:lvlJc w:val="left"/>
      <w:pPr>
        <w:ind w:left="1065" w:hanging="360"/>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72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585"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665" w:hanging="1440"/>
      </w:pPr>
      <w:rPr>
        <w:rFonts w:hint="default"/>
      </w:rPr>
    </w:lvl>
    <w:lvl w:ilvl="8">
      <w:start w:val="1"/>
      <w:numFmt w:val="decimal"/>
      <w:isLgl/>
      <w:lvlText w:val="%1.%2.%3.%4.%5.%6.%7.%8.%9."/>
      <w:lvlJc w:val="left"/>
      <w:pPr>
        <w:ind w:left="5025" w:hanging="1440"/>
      </w:pPr>
      <w:rPr>
        <w:rFonts w:hint="default"/>
      </w:rPr>
    </w:lvl>
  </w:abstractNum>
  <w:abstractNum w:abstractNumId="24">
    <w:nsid w:val="62AE735D"/>
    <w:multiLevelType w:val="hybridMultilevel"/>
    <w:tmpl w:val="DF08D2D8"/>
    <w:lvl w:ilvl="0" w:tplc="E8581318">
      <w:start w:val="1"/>
      <w:numFmt w:val="decimal"/>
      <w:lvlText w:val="%1."/>
      <w:lvlJc w:val="left"/>
      <w:pPr>
        <w:ind w:left="1065" w:hanging="360"/>
      </w:pPr>
      <w:rPr>
        <w:rFonts w:hint="default"/>
      </w:rPr>
    </w:lvl>
    <w:lvl w:ilvl="1" w:tplc="04020019">
      <w:start w:val="1"/>
      <w:numFmt w:val="lowerLetter"/>
      <w:lvlText w:val="%2."/>
      <w:lvlJc w:val="left"/>
      <w:pPr>
        <w:ind w:left="1785" w:hanging="360"/>
      </w:pPr>
    </w:lvl>
    <w:lvl w:ilvl="2" w:tplc="0402001B">
      <w:start w:val="1"/>
      <w:numFmt w:val="lowerRoman"/>
      <w:lvlText w:val="%3."/>
      <w:lvlJc w:val="right"/>
      <w:pPr>
        <w:ind w:left="2505" w:hanging="180"/>
      </w:pPr>
    </w:lvl>
    <w:lvl w:ilvl="3" w:tplc="0402000F">
      <w:start w:val="1"/>
      <w:numFmt w:val="decimal"/>
      <w:lvlText w:val="%4."/>
      <w:lvlJc w:val="left"/>
      <w:pPr>
        <w:ind w:left="3225" w:hanging="360"/>
      </w:pPr>
    </w:lvl>
    <w:lvl w:ilvl="4" w:tplc="04020019">
      <w:start w:val="1"/>
      <w:numFmt w:val="lowerLetter"/>
      <w:lvlText w:val="%5."/>
      <w:lvlJc w:val="left"/>
      <w:pPr>
        <w:ind w:left="3945" w:hanging="360"/>
      </w:pPr>
    </w:lvl>
    <w:lvl w:ilvl="5" w:tplc="0402001B">
      <w:start w:val="1"/>
      <w:numFmt w:val="lowerRoman"/>
      <w:lvlText w:val="%6."/>
      <w:lvlJc w:val="right"/>
      <w:pPr>
        <w:ind w:left="4665" w:hanging="180"/>
      </w:pPr>
    </w:lvl>
    <w:lvl w:ilvl="6" w:tplc="0402000F">
      <w:start w:val="1"/>
      <w:numFmt w:val="decimal"/>
      <w:lvlText w:val="%7."/>
      <w:lvlJc w:val="left"/>
      <w:pPr>
        <w:ind w:left="5385" w:hanging="360"/>
      </w:pPr>
    </w:lvl>
    <w:lvl w:ilvl="7" w:tplc="04020019">
      <w:start w:val="1"/>
      <w:numFmt w:val="lowerLetter"/>
      <w:lvlText w:val="%8."/>
      <w:lvlJc w:val="left"/>
      <w:pPr>
        <w:ind w:left="6105" w:hanging="360"/>
      </w:pPr>
    </w:lvl>
    <w:lvl w:ilvl="8" w:tplc="0402001B">
      <w:start w:val="1"/>
      <w:numFmt w:val="lowerRoman"/>
      <w:lvlText w:val="%9."/>
      <w:lvlJc w:val="right"/>
      <w:pPr>
        <w:ind w:left="6825" w:hanging="180"/>
      </w:pPr>
    </w:lvl>
  </w:abstractNum>
  <w:abstractNum w:abstractNumId="25">
    <w:nsid w:val="66AF2224"/>
    <w:multiLevelType w:val="hybridMultilevel"/>
    <w:tmpl w:val="DA8E36E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6">
    <w:nsid w:val="6BDA66B2"/>
    <w:multiLevelType w:val="multilevel"/>
    <w:tmpl w:val="90E895DA"/>
    <w:lvl w:ilvl="0">
      <w:start w:val="1"/>
      <w:numFmt w:val="decimal"/>
      <w:lvlText w:val="%1."/>
      <w:lvlJc w:val="left"/>
      <w:pPr>
        <w:ind w:left="1065" w:hanging="360"/>
      </w:pPr>
      <w:rPr>
        <w:rFonts w:hint="default"/>
        <w:b/>
        <w:bCs/>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7">
    <w:nsid w:val="6C2D4A45"/>
    <w:multiLevelType w:val="hybridMultilevel"/>
    <w:tmpl w:val="46660F20"/>
    <w:lvl w:ilvl="0" w:tplc="390C049C">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8">
    <w:nsid w:val="71C55DB3"/>
    <w:multiLevelType w:val="hybridMultilevel"/>
    <w:tmpl w:val="1B585EA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9">
    <w:nsid w:val="748735B8"/>
    <w:multiLevelType w:val="hybridMultilevel"/>
    <w:tmpl w:val="B7DACF0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0">
    <w:nsid w:val="7841343A"/>
    <w:multiLevelType w:val="hybridMultilevel"/>
    <w:tmpl w:val="DDBABD48"/>
    <w:lvl w:ilvl="0" w:tplc="43DCAF0C">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F7627A7"/>
    <w:multiLevelType w:val="hybridMultilevel"/>
    <w:tmpl w:val="E9A8524A"/>
    <w:lvl w:ilvl="0" w:tplc="0402000D">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11"/>
  </w:num>
  <w:num w:numId="2">
    <w:abstractNumId w:val="21"/>
  </w:num>
  <w:num w:numId="3">
    <w:abstractNumId w:val="10"/>
  </w:num>
  <w:num w:numId="4">
    <w:abstractNumId w:val="4"/>
  </w:num>
  <w:num w:numId="5">
    <w:abstractNumId w:val="28"/>
  </w:num>
  <w:num w:numId="6">
    <w:abstractNumId w:val="14"/>
  </w:num>
  <w:num w:numId="7">
    <w:abstractNumId w:val="6"/>
  </w:num>
  <w:num w:numId="8">
    <w:abstractNumId w:val="18"/>
  </w:num>
  <w:num w:numId="9">
    <w:abstractNumId w:val="15"/>
  </w:num>
  <w:num w:numId="10">
    <w:abstractNumId w:val="29"/>
  </w:num>
  <w:num w:numId="11">
    <w:abstractNumId w:val="17"/>
  </w:num>
  <w:num w:numId="12">
    <w:abstractNumId w:val="3"/>
  </w:num>
  <w:num w:numId="13">
    <w:abstractNumId w:val="2"/>
  </w:num>
  <w:num w:numId="14">
    <w:abstractNumId w:val="31"/>
  </w:num>
  <w:num w:numId="15">
    <w:abstractNumId w:val="16"/>
  </w:num>
  <w:num w:numId="16">
    <w:abstractNumId w:val="8"/>
  </w:num>
  <w:num w:numId="17">
    <w:abstractNumId w:val="0"/>
  </w:num>
  <w:num w:numId="18">
    <w:abstractNumId w:val="19"/>
  </w:num>
  <w:num w:numId="19">
    <w:abstractNumId w:val="7"/>
  </w:num>
  <w:num w:numId="20">
    <w:abstractNumId w:val="27"/>
  </w:num>
  <w:num w:numId="21">
    <w:abstractNumId w:val="20"/>
  </w:num>
  <w:num w:numId="22">
    <w:abstractNumId w:val="25"/>
  </w:num>
  <w:num w:numId="23">
    <w:abstractNumId w:val="26"/>
  </w:num>
  <w:num w:numId="24">
    <w:abstractNumId w:val="24"/>
  </w:num>
  <w:num w:numId="25">
    <w:abstractNumId w:val="23"/>
  </w:num>
  <w:num w:numId="26">
    <w:abstractNumId w:val="5"/>
  </w:num>
  <w:num w:numId="27">
    <w:abstractNumId w:val="22"/>
  </w:num>
  <w:num w:numId="28">
    <w:abstractNumId w:val="12"/>
  </w:num>
  <w:num w:numId="29">
    <w:abstractNumId w:val="9"/>
  </w:num>
  <w:num w:numId="30">
    <w:abstractNumId w:val="1"/>
  </w:num>
  <w:num w:numId="31">
    <w:abstractNumId w:val="30"/>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E55"/>
    <w:rsid w:val="0000624F"/>
    <w:rsid w:val="000224AB"/>
    <w:rsid w:val="00032255"/>
    <w:rsid w:val="0006574A"/>
    <w:rsid w:val="00076CDD"/>
    <w:rsid w:val="0008022F"/>
    <w:rsid w:val="00084F6B"/>
    <w:rsid w:val="0009385D"/>
    <w:rsid w:val="0009473C"/>
    <w:rsid w:val="000A16DE"/>
    <w:rsid w:val="000A1E8E"/>
    <w:rsid w:val="000A247C"/>
    <w:rsid w:val="000D1A64"/>
    <w:rsid w:val="000D2CE8"/>
    <w:rsid w:val="000F0723"/>
    <w:rsid w:val="000F18B1"/>
    <w:rsid w:val="000F548E"/>
    <w:rsid w:val="001102A8"/>
    <w:rsid w:val="00110866"/>
    <w:rsid w:val="00117499"/>
    <w:rsid w:val="00133829"/>
    <w:rsid w:val="001773EF"/>
    <w:rsid w:val="00184375"/>
    <w:rsid w:val="00193B2D"/>
    <w:rsid w:val="00196806"/>
    <w:rsid w:val="001A6427"/>
    <w:rsid w:val="001C27E6"/>
    <w:rsid w:val="001D1CDA"/>
    <w:rsid w:val="001D409F"/>
    <w:rsid w:val="001E4E0C"/>
    <w:rsid w:val="001E6AEA"/>
    <w:rsid w:val="001F3D20"/>
    <w:rsid w:val="001F6A3E"/>
    <w:rsid w:val="00205EB3"/>
    <w:rsid w:val="002268D7"/>
    <w:rsid w:val="002361EF"/>
    <w:rsid w:val="002378F1"/>
    <w:rsid w:val="00240116"/>
    <w:rsid w:val="00254236"/>
    <w:rsid w:val="002624AC"/>
    <w:rsid w:val="002724C3"/>
    <w:rsid w:val="002847B3"/>
    <w:rsid w:val="002942D9"/>
    <w:rsid w:val="00294823"/>
    <w:rsid w:val="00295D76"/>
    <w:rsid w:val="002B6724"/>
    <w:rsid w:val="002C2AAB"/>
    <w:rsid w:val="002C73AF"/>
    <w:rsid w:val="002D021B"/>
    <w:rsid w:val="002E13DD"/>
    <w:rsid w:val="002E7080"/>
    <w:rsid w:val="00300C8B"/>
    <w:rsid w:val="00301CF5"/>
    <w:rsid w:val="0031254F"/>
    <w:rsid w:val="00320761"/>
    <w:rsid w:val="00334C1E"/>
    <w:rsid w:val="00344D5B"/>
    <w:rsid w:val="00347C45"/>
    <w:rsid w:val="003625E4"/>
    <w:rsid w:val="00363943"/>
    <w:rsid w:val="0037095B"/>
    <w:rsid w:val="00375973"/>
    <w:rsid w:val="00393353"/>
    <w:rsid w:val="00396616"/>
    <w:rsid w:val="003C4EC1"/>
    <w:rsid w:val="003D22AD"/>
    <w:rsid w:val="003D4526"/>
    <w:rsid w:val="003E79DA"/>
    <w:rsid w:val="00407FD5"/>
    <w:rsid w:val="00411C5B"/>
    <w:rsid w:val="00425F4F"/>
    <w:rsid w:val="00461F59"/>
    <w:rsid w:val="0046555B"/>
    <w:rsid w:val="0047620D"/>
    <w:rsid w:val="00481AC7"/>
    <w:rsid w:val="00485755"/>
    <w:rsid w:val="004925A8"/>
    <w:rsid w:val="004B2DD7"/>
    <w:rsid w:val="004D0BE6"/>
    <w:rsid w:val="004E1969"/>
    <w:rsid w:val="004E28ED"/>
    <w:rsid w:val="004E6114"/>
    <w:rsid w:val="004F3C5C"/>
    <w:rsid w:val="00503FD5"/>
    <w:rsid w:val="00534352"/>
    <w:rsid w:val="005350BC"/>
    <w:rsid w:val="00535C79"/>
    <w:rsid w:val="00542365"/>
    <w:rsid w:val="005556C3"/>
    <w:rsid w:val="0055622E"/>
    <w:rsid w:val="0056208A"/>
    <w:rsid w:val="00570E16"/>
    <w:rsid w:val="00574D3C"/>
    <w:rsid w:val="0058588C"/>
    <w:rsid w:val="005910C1"/>
    <w:rsid w:val="005922CC"/>
    <w:rsid w:val="005938A5"/>
    <w:rsid w:val="00594A3E"/>
    <w:rsid w:val="005A6A78"/>
    <w:rsid w:val="005B0D69"/>
    <w:rsid w:val="005B398F"/>
    <w:rsid w:val="005C1D98"/>
    <w:rsid w:val="005D773C"/>
    <w:rsid w:val="005E45CF"/>
    <w:rsid w:val="005E4633"/>
    <w:rsid w:val="005F6EE5"/>
    <w:rsid w:val="0060265F"/>
    <w:rsid w:val="00602DA7"/>
    <w:rsid w:val="00615DBE"/>
    <w:rsid w:val="00635731"/>
    <w:rsid w:val="006611AA"/>
    <w:rsid w:val="00673996"/>
    <w:rsid w:val="00677751"/>
    <w:rsid w:val="00683E97"/>
    <w:rsid w:val="00686D41"/>
    <w:rsid w:val="006948D3"/>
    <w:rsid w:val="006A1266"/>
    <w:rsid w:val="006D0E58"/>
    <w:rsid w:val="006D59A6"/>
    <w:rsid w:val="00700419"/>
    <w:rsid w:val="00700C69"/>
    <w:rsid w:val="00705F5F"/>
    <w:rsid w:val="007133AD"/>
    <w:rsid w:val="00715707"/>
    <w:rsid w:val="00716800"/>
    <w:rsid w:val="00737C52"/>
    <w:rsid w:val="00742E60"/>
    <w:rsid w:val="0076342A"/>
    <w:rsid w:val="007653B3"/>
    <w:rsid w:val="00772374"/>
    <w:rsid w:val="00787063"/>
    <w:rsid w:val="007A3B26"/>
    <w:rsid w:val="007C17E9"/>
    <w:rsid w:val="007C238D"/>
    <w:rsid w:val="007C614D"/>
    <w:rsid w:val="007D0572"/>
    <w:rsid w:val="007D1660"/>
    <w:rsid w:val="007D3728"/>
    <w:rsid w:val="007D483F"/>
    <w:rsid w:val="0080171C"/>
    <w:rsid w:val="00813FCB"/>
    <w:rsid w:val="008307A3"/>
    <w:rsid w:val="00833DE7"/>
    <w:rsid w:val="008500F0"/>
    <w:rsid w:val="00876278"/>
    <w:rsid w:val="00882ED7"/>
    <w:rsid w:val="00891094"/>
    <w:rsid w:val="008E714C"/>
    <w:rsid w:val="00906AD8"/>
    <w:rsid w:val="0090768D"/>
    <w:rsid w:val="00935C2E"/>
    <w:rsid w:val="00937019"/>
    <w:rsid w:val="009D1CD2"/>
    <w:rsid w:val="009E1D1C"/>
    <w:rsid w:val="009E43BC"/>
    <w:rsid w:val="009F1643"/>
    <w:rsid w:val="009F190A"/>
    <w:rsid w:val="00A31617"/>
    <w:rsid w:val="00A447FC"/>
    <w:rsid w:val="00A55146"/>
    <w:rsid w:val="00A61687"/>
    <w:rsid w:val="00A84C54"/>
    <w:rsid w:val="00A91D2C"/>
    <w:rsid w:val="00A93889"/>
    <w:rsid w:val="00A97553"/>
    <w:rsid w:val="00AA1EFC"/>
    <w:rsid w:val="00AD1038"/>
    <w:rsid w:val="00AD2546"/>
    <w:rsid w:val="00AD3A91"/>
    <w:rsid w:val="00AE1377"/>
    <w:rsid w:val="00AE6356"/>
    <w:rsid w:val="00B06870"/>
    <w:rsid w:val="00B07F43"/>
    <w:rsid w:val="00B11AD2"/>
    <w:rsid w:val="00B142C5"/>
    <w:rsid w:val="00B17A57"/>
    <w:rsid w:val="00B2207F"/>
    <w:rsid w:val="00B438F1"/>
    <w:rsid w:val="00B56877"/>
    <w:rsid w:val="00B6119B"/>
    <w:rsid w:val="00B62B0E"/>
    <w:rsid w:val="00B65C3B"/>
    <w:rsid w:val="00B745D9"/>
    <w:rsid w:val="00B823A5"/>
    <w:rsid w:val="00BA09E3"/>
    <w:rsid w:val="00BA1834"/>
    <w:rsid w:val="00BB20FE"/>
    <w:rsid w:val="00BC0D52"/>
    <w:rsid w:val="00BC1811"/>
    <w:rsid w:val="00BE03E1"/>
    <w:rsid w:val="00BF408E"/>
    <w:rsid w:val="00C009AE"/>
    <w:rsid w:val="00C01FED"/>
    <w:rsid w:val="00C10C74"/>
    <w:rsid w:val="00C1394A"/>
    <w:rsid w:val="00C32E1F"/>
    <w:rsid w:val="00C43A66"/>
    <w:rsid w:val="00C54F2F"/>
    <w:rsid w:val="00C570E3"/>
    <w:rsid w:val="00C739B8"/>
    <w:rsid w:val="00C76FDB"/>
    <w:rsid w:val="00C93BFF"/>
    <w:rsid w:val="00D22DB3"/>
    <w:rsid w:val="00D32E74"/>
    <w:rsid w:val="00D33CBD"/>
    <w:rsid w:val="00D56C79"/>
    <w:rsid w:val="00D64380"/>
    <w:rsid w:val="00D70B0A"/>
    <w:rsid w:val="00D70E7D"/>
    <w:rsid w:val="00D80D25"/>
    <w:rsid w:val="00D8338C"/>
    <w:rsid w:val="00DA0089"/>
    <w:rsid w:val="00DA4280"/>
    <w:rsid w:val="00DA4AB7"/>
    <w:rsid w:val="00DB40EF"/>
    <w:rsid w:val="00DC2F88"/>
    <w:rsid w:val="00DD4BFB"/>
    <w:rsid w:val="00DE76EE"/>
    <w:rsid w:val="00E03439"/>
    <w:rsid w:val="00E20CDF"/>
    <w:rsid w:val="00E30D4D"/>
    <w:rsid w:val="00E44C26"/>
    <w:rsid w:val="00E44F57"/>
    <w:rsid w:val="00E459B7"/>
    <w:rsid w:val="00E573A6"/>
    <w:rsid w:val="00E61237"/>
    <w:rsid w:val="00E71DDC"/>
    <w:rsid w:val="00E72AA3"/>
    <w:rsid w:val="00E96663"/>
    <w:rsid w:val="00EB3DF8"/>
    <w:rsid w:val="00ED199E"/>
    <w:rsid w:val="00ED46C7"/>
    <w:rsid w:val="00EE3174"/>
    <w:rsid w:val="00EE581C"/>
    <w:rsid w:val="00F00291"/>
    <w:rsid w:val="00F146F0"/>
    <w:rsid w:val="00F33E25"/>
    <w:rsid w:val="00F35D3D"/>
    <w:rsid w:val="00F460F0"/>
    <w:rsid w:val="00F528CA"/>
    <w:rsid w:val="00F60E6E"/>
    <w:rsid w:val="00F66D3E"/>
    <w:rsid w:val="00F67E55"/>
    <w:rsid w:val="00F71CF8"/>
    <w:rsid w:val="00F97A74"/>
    <w:rsid w:val="00FA16B0"/>
    <w:rsid w:val="00FB5B7D"/>
    <w:rsid w:val="00FD0067"/>
    <w:rsid w:val="00FE0E7C"/>
    <w:rsid w:val="00FE5BED"/>
    <w:rsid w:val="00FF26AD"/>
    <w:rsid w:val="00FF431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D69"/>
    <w:pPr>
      <w:suppressAutoHyphens/>
    </w:pPr>
    <w:rPr>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D2546"/>
    <w:pPr>
      <w:ind w:left="720"/>
    </w:pPr>
  </w:style>
  <w:style w:type="paragraph" w:styleId="BalloonText">
    <w:name w:val="Balloon Text"/>
    <w:basedOn w:val="Normal"/>
    <w:link w:val="BalloonTextChar"/>
    <w:uiPriority w:val="99"/>
    <w:semiHidden/>
    <w:rsid w:val="00DA4AB7"/>
    <w:rPr>
      <w:rFonts w:ascii="Segoe UI" w:hAnsi="Segoe UI" w:cs="Segoe UI"/>
      <w:sz w:val="18"/>
      <w:szCs w:val="18"/>
    </w:rPr>
  </w:style>
  <w:style w:type="character" w:customStyle="1" w:styleId="BalloonTextChar">
    <w:name w:val="Balloon Text Char"/>
    <w:link w:val="BalloonText"/>
    <w:uiPriority w:val="99"/>
    <w:semiHidden/>
    <w:locked/>
    <w:rsid w:val="00DA4AB7"/>
    <w:rPr>
      <w:rFonts w:ascii="Segoe UI" w:hAnsi="Segoe UI" w:cs="Segoe UI"/>
      <w:sz w:val="18"/>
      <w:szCs w:val="18"/>
    </w:rPr>
  </w:style>
  <w:style w:type="paragraph" w:styleId="Header">
    <w:name w:val="header"/>
    <w:basedOn w:val="Normal"/>
    <w:link w:val="HeaderChar"/>
    <w:uiPriority w:val="99"/>
    <w:rsid w:val="005E4633"/>
    <w:pPr>
      <w:tabs>
        <w:tab w:val="center" w:pos="4536"/>
        <w:tab w:val="right" w:pos="9072"/>
      </w:tabs>
    </w:pPr>
  </w:style>
  <w:style w:type="character" w:customStyle="1" w:styleId="HeaderChar">
    <w:name w:val="Header Char"/>
    <w:basedOn w:val="DefaultParagraphFont"/>
    <w:link w:val="Header"/>
    <w:uiPriority w:val="99"/>
    <w:locked/>
    <w:rsid w:val="005E4633"/>
  </w:style>
  <w:style w:type="paragraph" w:styleId="Footer">
    <w:name w:val="footer"/>
    <w:basedOn w:val="Normal"/>
    <w:link w:val="FooterChar"/>
    <w:uiPriority w:val="99"/>
    <w:rsid w:val="005E4633"/>
    <w:pPr>
      <w:tabs>
        <w:tab w:val="center" w:pos="4536"/>
        <w:tab w:val="right" w:pos="9072"/>
      </w:tabs>
    </w:pPr>
  </w:style>
  <w:style w:type="character" w:customStyle="1" w:styleId="FooterChar">
    <w:name w:val="Footer Char"/>
    <w:basedOn w:val="DefaultParagraphFont"/>
    <w:link w:val="Footer"/>
    <w:uiPriority w:val="99"/>
    <w:locked/>
    <w:rsid w:val="005E4633"/>
  </w:style>
  <w:style w:type="character" w:styleId="Hyperlink">
    <w:name w:val="Hyperlink"/>
    <w:uiPriority w:val="99"/>
    <w:rsid w:val="000A16DE"/>
    <w:rPr>
      <w:color w:val="0563C1"/>
      <w:u w:val="single"/>
    </w:rPr>
  </w:style>
  <w:style w:type="paragraph" w:customStyle="1" w:styleId="1">
    <w:name w:val="Списък на абзаци1"/>
    <w:basedOn w:val="Normal"/>
    <w:uiPriority w:val="99"/>
    <w:rsid w:val="005B0D69"/>
    <w:pPr>
      <w:suppressAutoHyphens w:val="0"/>
      <w:ind w:left="720"/>
    </w:pPr>
    <w:rPr>
      <w:lang w:eastAsia="bg-BG"/>
    </w:rPr>
  </w:style>
  <w:style w:type="paragraph" w:customStyle="1" w:styleId="Char1">
    <w:name w:val="Char1 Знак Знак"/>
    <w:basedOn w:val="Normal"/>
    <w:uiPriority w:val="99"/>
    <w:rsid w:val="005B0D69"/>
    <w:pPr>
      <w:tabs>
        <w:tab w:val="left" w:pos="709"/>
      </w:tabs>
      <w:suppressAutoHyphens w:val="0"/>
    </w:pPr>
    <w:rPr>
      <w:rFonts w:ascii="Tahoma" w:eastAsia="MS Mincho" w:hAnsi="Tahoma" w:cs="Tahoma"/>
      <w:lang w:val="pl-PL" w:eastAsia="pl-PL"/>
    </w:rPr>
  </w:style>
  <w:style w:type="paragraph" w:customStyle="1" w:styleId="Char11">
    <w:name w:val="Char1 Знак Знак1"/>
    <w:basedOn w:val="Normal"/>
    <w:uiPriority w:val="99"/>
    <w:rsid w:val="00772374"/>
    <w:pPr>
      <w:tabs>
        <w:tab w:val="left" w:pos="709"/>
      </w:tabs>
      <w:suppressAutoHyphens w:val="0"/>
    </w:pPr>
    <w:rPr>
      <w:rFonts w:ascii="Tahoma" w:eastAsia="MS Mincho" w:hAnsi="Tahoma" w:cs="Tahoma"/>
      <w:lang w:val="pl-PL" w:eastAsia="pl-PL"/>
    </w:rPr>
  </w:style>
  <w:style w:type="paragraph" w:styleId="Title">
    <w:name w:val="Title"/>
    <w:basedOn w:val="Normal"/>
    <w:link w:val="TitleChar"/>
    <w:uiPriority w:val="99"/>
    <w:qFormat/>
    <w:rsid w:val="005D773C"/>
    <w:pPr>
      <w:suppressAutoHyphens w:val="0"/>
      <w:jc w:val="center"/>
    </w:pPr>
    <w:rPr>
      <w:b/>
      <w:bCs/>
    </w:rPr>
  </w:style>
  <w:style w:type="character" w:customStyle="1" w:styleId="TitleChar">
    <w:name w:val="Title Char"/>
    <w:link w:val="Title"/>
    <w:uiPriority w:val="99"/>
    <w:locked/>
    <w:rsid w:val="005D773C"/>
    <w:rPr>
      <w:rFonts w:ascii="Times New Roman" w:hAnsi="Times New Roman" w:cs="Times New Roman"/>
      <w:b/>
      <w:bCs/>
      <w:sz w:val="24"/>
      <w:szCs w:val="24"/>
    </w:rPr>
  </w:style>
  <w:style w:type="paragraph" w:styleId="BodyText3">
    <w:name w:val="Body Text 3"/>
    <w:basedOn w:val="Normal"/>
    <w:link w:val="BodyText3Char"/>
    <w:uiPriority w:val="99"/>
    <w:rsid w:val="005D773C"/>
    <w:pPr>
      <w:suppressAutoHyphens w:val="0"/>
      <w:jc w:val="center"/>
    </w:pPr>
    <w:rPr>
      <w:lang w:val="en-GB"/>
    </w:rPr>
  </w:style>
  <w:style w:type="character" w:customStyle="1" w:styleId="BodyText3Char">
    <w:name w:val="Body Text 3 Char"/>
    <w:link w:val="BodyText3"/>
    <w:uiPriority w:val="99"/>
    <w:locked/>
    <w:rsid w:val="005D773C"/>
    <w:rPr>
      <w:rFonts w:ascii="Times New Roman" w:hAnsi="Times New Roman" w:cs="Times New Roman"/>
      <w:sz w:val="24"/>
      <w:szCs w:val="24"/>
      <w:lang w:val="en-GB"/>
    </w:rPr>
  </w:style>
  <w:style w:type="paragraph" w:customStyle="1" w:styleId="Default">
    <w:name w:val="Default"/>
    <w:uiPriority w:val="99"/>
    <w:rsid w:val="005D773C"/>
    <w:pPr>
      <w:autoSpaceDE w:val="0"/>
      <w:autoSpaceDN w:val="0"/>
      <w:adjustRightInd w:val="0"/>
    </w:pPr>
    <w:rPr>
      <w:rFonts w:eastAsia="Times New Roman"/>
      <w:color w:val="000000"/>
      <w:sz w:val="24"/>
      <w:szCs w:val="24"/>
    </w:rPr>
  </w:style>
  <w:style w:type="paragraph" w:customStyle="1" w:styleId="firstline">
    <w:name w:val="firstline"/>
    <w:basedOn w:val="Normal"/>
    <w:uiPriority w:val="99"/>
    <w:rsid w:val="00570E16"/>
    <w:pPr>
      <w:suppressAutoHyphens w:val="0"/>
      <w:spacing w:before="100" w:beforeAutospacing="1" w:after="100" w:afterAutospacing="1"/>
    </w:pPr>
    <w:rPr>
      <w:lang w:eastAsia="bg-BG"/>
    </w:rPr>
  </w:style>
  <w:style w:type="paragraph" w:styleId="BodyText">
    <w:name w:val="Body Text"/>
    <w:basedOn w:val="Normal"/>
    <w:link w:val="BodyTextChar"/>
    <w:uiPriority w:val="99"/>
    <w:semiHidden/>
    <w:rsid w:val="00570E16"/>
    <w:pPr>
      <w:spacing w:after="120"/>
    </w:pPr>
  </w:style>
  <w:style w:type="character" w:customStyle="1" w:styleId="BodyTextChar">
    <w:name w:val="Body Text Char"/>
    <w:link w:val="BodyText"/>
    <w:uiPriority w:val="99"/>
    <w:semiHidden/>
    <w:locked/>
    <w:rsid w:val="00570E16"/>
    <w:rPr>
      <w:rFonts w:ascii="Times New Roman" w:hAnsi="Times New Roman" w:cs="Times New Roman"/>
      <w:sz w:val="24"/>
      <w:szCs w:val="24"/>
      <w:lang w:eastAsia="ar-SA" w:bidi="ar-SA"/>
    </w:rPr>
  </w:style>
  <w:style w:type="table" w:styleId="TableGrid">
    <w:name w:val="Table Grid"/>
    <w:basedOn w:val="TableNormal"/>
    <w:uiPriority w:val="99"/>
    <w:rsid w:val="00F528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51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gchirpan.eu"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ufunds.bg/images/eu_funds/%D0%9E%D0%B1%D1%8F%D0%B2%D0%B0%20%D0%BE%D1%86%D0%B5%D0%BD%D0%B8%D1%82%D0%B5%D0%BB%D0%B8/%D0%BE%D1%86%D0%B5%D0%BD%D0%B8%D1%82%D0%B5%D0%BB%D0%B5%D0%BD%20%D0%BB%D0%B8%D1%81%D1%82.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ufunds.bg/images/eu_funds/%D0%9E%D0%B1%D1%8F%D0%B2%D0%B0%20%D0%BE%D1%86%D0%B5%D0%BD%D0%B8%D1%82%D0%B5%D0%BB%D0%B8/%D1%81%D0%BF%D0%B8%D1%81%D1%8A%D0%BA%20%D0%BD%D0%B0%20%D0%BF%D1%80%D0%BE%D1%84%D0%B5%D1%81%D0%B8%D0%BE%D0%BD%D0%B0%D0%BB%D0%BD%D0%B8%D1%82%D0%B5%20%D0%BE%D0%B1%D0%BB%D0%B0%D1%81%D1%82%D0%B8.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ufunds.bg/images/eu_funds/%D0%9E%D0%B1%D1%8F%D0%B2%D0%B0%20%D0%BE%D1%86%D0%B5%D0%BD%D0%B8%D1%82%D0%B5%D0%BB%D0%B8/%D0%9A%D0%BB%D0%B0%D1%81%D0%B8%D1%84%D0%B8%D0%BA%D0%B0%D1%82%D0%BE%D1%80%20%D0%BD%D0%B0%20%D0%BE%D0%B1%D0%BB%D0%B0%D1%81%D1%82%D0%B8%D1%82%D0%B5%20%D0%BD%D0%B0%20%D0%B2%D0%B8%D1%81%D1%88%D0%B5%20%D0%BE%D0%B1%D1%80%D0%B0%D0%B7%D0%BE%D0%B2%D0%B0%D0%BD%D0%B8%D0%B5%20%D0%B8%20%D0%BF%D1%80%D0%BE%D1%84%D0%B5%D1%81%D0%B8%D0%BE%D0%BD%D0%B0%D0%BB%D0%BD%D0%B8%D1%82%D0%B5%20%D0%BD%D0%B0%D0%BF%D1%80%D0%B0%D0%B2%D0%BB%D0%B5%D0%BD%D0%B8%D1%8F.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7</Pages>
  <Words>2321</Words>
  <Characters>13235</Characters>
  <Application>Microsoft Office Word</Application>
  <DocSecurity>0</DocSecurity>
  <Lines>110</Lines>
  <Paragraphs>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cp:lastPrinted>2018-03-27T08:54:00Z</cp:lastPrinted>
  <dcterms:created xsi:type="dcterms:W3CDTF">2017-10-31T12:06:00Z</dcterms:created>
  <dcterms:modified xsi:type="dcterms:W3CDTF">2019-01-03T09:16:00Z</dcterms:modified>
</cp:coreProperties>
</file>