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E58" w:rsidRDefault="00945E58" w:rsidP="009C043B">
      <w:pPr>
        <w:pStyle w:val="TableParagraph"/>
      </w:pPr>
    </w:p>
    <w:p w:rsidR="00AB47AB" w:rsidRPr="00671643" w:rsidRDefault="00AB47AB" w:rsidP="009C043B">
      <w:pPr>
        <w:pStyle w:val="TableParagraph"/>
      </w:pPr>
    </w:p>
    <w:p w:rsidR="00945E58" w:rsidRDefault="00470874" w:rsidP="00470874">
      <w:pPr>
        <w:tabs>
          <w:tab w:val="left" w:pos="1425"/>
        </w:tabs>
        <w:spacing w:line="360" w:lineRule="auto"/>
        <w:rPr>
          <w:b/>
          <w:bCs/>
          <w:sz w:val="24"/>
          <w:szCs w:val="28"/>
        </w:rPr>
      </w:pPr>
      <w:r>
        <w:rPr>
          <w:b/>
          <w:bCs/>
          <w:sz w:val="24"/>
          <w:szCs w:val="28"/>
        </w:rPr>
        <w:tab/>
      </w:r>
    </w:p>
    <w:p w:rsidR="00945E58" w:rsidRDefault="00945E58" w:rsidP="00945E58">
      <w:pPr>
        <w:spacing w:line="360" w:lineRule="auto"/>
        <w:jc w:val="center"/>
        <w:rPr>
          <w:b/>
          <w:bCs/>
          <w:sz w:val="24"/>
          <w:szCs w:val="28"/>
        </w:rPr>
      </w:pPr>
    </w:p>
    <w:p w:rsidR="00945E58" w:rsidRPr="005C56C7" w:rsidRDefault="00945E58" w:rsidP="00945E58">
      <w:pPr>
        <w:spacing w:line="360" w:lineRule="auto"/>
        <w:jc w:val="center"/>
        <w:rPr>
          <w:b/>
          <w:bCs/>
          <w:sz w:val="24"/>
          <w:szCs w:val="24"/>
        </w:rPr>
      </w:pP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 xml:space="preserve">УСЛОВИЯ ЗА КАНДИДАТСТВАНЕ </w:t>
      </w: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с проектни предложения за предоставяне на безвъзмездна финансова помощ от Стратегия за Водено от общностите местно развитие</w:t>
      </w: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 xml:space="preserve"> по Програма за развитие на селските райони за периода 2014-2020</w:t>
      </w:r>
    </w:p>
    <w:p w:rsidR="00CD56FD" w:rsidRPr="005C56C7" w:rsidRDefault="00CD56FD" w:rsidP="00945E58">
      <w:pPr>
        <w:spacing w:line="360" w:lineRule="auto"/>
        <w:jc w:val="center"/>
        <w:rPr>
          <w:b/>
          <w:bCs/>
          <w:sz w:val="24"/>
          <w:szCs w:val="24"/>
        </w:rPr>
      </w:pPr>
    </w:p>
    <w:p w:rsidR="00E61DA8" w:rsidRPr="005C56C7" w:rsidRDefault="00E61DA8" w:rsidP="00945E58">
      <w:pPr>
        <w:spacing w:line="360" w:lineRule="auto"/>
        <w:jc w:val="center"/>
        <w:rPr>
          <w:b/>
          <w:bCs/>
          <w:sz w:val="24"/>
          <w:szCs w:val="24"/>
        </w:rPr>
      </w:pPr>
    </w:p>
    <w:p w:rsidR="00E61DA8" w:rsidRPr="005C56C7" w:rsidRDefault="00E61DA8" w:rsidP="00945E58">
      <w:pPr>
        <w:spacing w:line="360" w:lineRule="auto"/>
        <w:jc w:val="center"/>
        <w:rPr>
          <w:b/>
          <w:bCs/>
          <w:sz w:val="24"/>
          <w:szCs w:val="24"/>
        </w:rPr>
      </w:pPr>
    </w:p>
    <w:p w:rsidR="00CD56FD" w:rsidRPr="005C56C7" w:rsidRDefault="00CD56FD" w:rsidP="00945E58">
      <w:pPr>
        <w:spacing w:line="360" w:lineRule="auto"/>
        <w:jc w:val="center"/>
        <w:rPr>
          <w:b/>
          <w:bCs/>
          <w:sz w:val="24"/>
          <w:szCs w:val="24"/>
        </w:rPr>
      </w:pPr>
    </w:p>
    <w:p w:rsidR="00945E58" w:rsidRPr="005C56C7" w:rsidRDefault="00945E58" w:rsidP="00945E58">
      <w:pPr>
        <w:spacing w:line="360" w:lineRule="auto"/>
        <w:jc w:val="center"/>
        <w:rPr>
          <w:b/>
          <w:bCs/>
          <w:sz w:val="24"/>
          <w:szCs w:val="24"/>
          <w:shd w:val="clear" w:color="auto" w:fill="FEFEFE"/>
        </w:rPr>
      </w:pPr>
    </w:p>
    <w:tbl>
      <w:tblPr>
        <w:tblStyle w:val="a3"/>
        <w:tblW w:w="0" w:type="auto"/>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shd w:val="clear" w:color="auto" w:fill="DEEAF6" w:themeFill="accent1" w:themeFillTint="33"/>
        <w:tblLook w:val="04A0" w:firstRow="1" w:lastRow="0" w:firstColumn="1" w:lastColumn="0" w:noHBand="0" w:noVBand="1"/>
      </w:tblPr>
      <w:tblGrid>
        <w:gridCol w:w="9212"/>
      </w:tblGrid>
      <w:tr w:rsidR="00CD56FD" w:rsidRPr="005C56C7" w:rsidTr="00CD56FD">
        <w:tc>
          <w:tcPr>
            <w:tcW w:w="9212" w:type="dxa"/>
            <w:shd w:val="clear" w:color="auto" w:fill="DEEAF6" w:themeFill="accent1" w:themeFillTint="33"/>
          </w:tcPr>
          <w:p w:rsidR="00CD56FD" w:rsidRPr="005C56C7" w:rsidRDefault="00CD56FD" w:rsidP="00CD56FD">
            <w:pPr>
              <w:spacing w:line="360" w:lineRule="auto"/>
              <w:rPr>
                <w:rFonts w:eastAsiaTheme="majorEastAsia" w:cstheme="majorBidi"/>
                <w:b/>
                <w:bCs/>
                <w:sz w:val="24"/>
                <w:szCs w:val="24"/>
                <w:lang w:val="ru-RU"/>
              </w:rPr>
            </w:pPr>
            <w:r w:rsidRPr="005C56C7">
              <w:rPr>
                <w:rFonts w:eastAsiaTheme="majorEastAsia" w:cstheme="majorBidi"/>
                <w:b/>
                <w:bCs/>
                <w:sz w:val="24"/>
                <w:szCs w:val="24"/>
              </w:rPr>
              <w:t xml:space="preserve">Процедура чрез подбор на проектни предложения с няколко срока за кандидатстване </w:t>
            </w:r>
            <w:r w:rsidRPr="005C56C7">
              <w:rPr>
                <w:rFonts w:eastAsiaTheme="majorEastAsia"/>
                <w:b/>
                <w:bCs/>
                <w:sz w:val="24"/>
                <w:szCs w:val="24"/>
              </w:rPr>
              <w:t>№</w:t>
            </w:r>
            <w:r w:rsidRPr="005C56C7">
              <w:rPr>
                <w:rFonts w:eastAsiaTheme="majorEastAsia" w:cstheme="majorBidi"/>
                <w:b/>
                <w:bCs/>
                <w:sz w:val="24"/>
                <w:szCs w:val="24"/>
                <w:lang w:val="ru-RU"/>
              </w:rPr>
              <w:t xml:space="preserve"> </w:t>
            </w:r>
            <w:r w:rsidR="00F874B2" w:rsidRPr="005C56C7">
              <w:rPr>
                <w:rFonts w:eastAsiaTheme="majorEastAsia" w:cstheme="majorBidi"/>
                <w:b/>
                <w:bCs/>
                <w:sz w:val="24"/>
                <w:szCs w:val="24"/>
                <w:lang w:val="en-US"/>
              </w:rPr>
              <w:t>BG</w:t>
            </w:r>
            <w:r w:rsidR="00F874B2" w:rsidRPr="002010CE">
              <w:rPr>
                <w:rFonts w:eastAsiaTheme="majorEastAsia" w:cstheme="majorBidi"/>
                <w:b/>
                <w:bCs/>
                <w:sz w:val="24"/>
                <w:szCs w:val="24"/>
                <w:lang w:val="ru-RU"/>
              </w:rPr>
              <w:t>06</w:t>
            </w:r>
            <w:r w:rsidR="00F874B2" w:rsidRPr="005C56C7">
              <w:rPr>
                <w:rFonts w:eastAsiaTheme="majorEastAsia" w:cstheme="majorBidi"/>
                <w:b/>
                <w:bCs/>
                <w:sz w:val="24"/>
                <w:szCs w:val="24"/>
                <w:lang w:val="en-US"/>
              </w:rPr>
              <w:t>RDNP</w:t>
            </w:r>
            <w:r w:rsidR="00F874B2" w:rsidRPr="002010CE">
              <w:rPr>
                <w:rFonts w:eastAsiaTheme="majorEastAsia" w:cstheme="majorBidi"/>
                <w:b/>
                <w:bCs/>
                <w:sz w:val="24"/>
                <w:szCs w:val="24"/>
                <w:lang w:val="ru-RU"/>
              </w:rPr>
              <w:t xml:space="preserve">00-19.113 </w:t>
            </w:r>
            <w:r w:rsidRPr="005C56C7">
              <w:rPr>
                <w:rFonts w:eastAsiaTheme="majorEastAsia" w:cstheme="majorBidi"/>
                <w:b/>
                <w:bCs/>
                <w:sz w:val="24"/>
                <w:szCs w:val="24"/>
              </w:rPr>
              <w:t>по мярка, съответстваща на целите на Регламент 1305/2013 за стимулиране на местното развитие „Съхраняване на местната идентичност, чрез въ</w:t>
            </w:r>
            <w:r w:rsidR="000974CE">
              <w:rPr>
                <w:rFonts w:eastAsiaTheme="majorEastAsia" w:cstheme="majorBidi"/>
                <w:b/>
                <w:bCs/>
                <w:sz w:val="24"/>
                <w:szCs w:val="24"/>
              </w:rPr>
              <w:t>з</w:t>
            </w:r>
            <w:r w:rsidRPr="005C56C7">
              <w:rPr>
                <w:rFonts w:eastAsiaTheme="majorEastAsia" w:cstheme="majorBidi"/>
                <w:b/>
                <w:bCs/>
                <w:sz w:val="24"/>
                <w:szCs w:val="24"/>
              </w:rPr>
              <w:t>становяване и опазване на нематериалното културно и природно наследство на община Чирпан“ от Стратегия за Водено от общностите местно развитие</w:t>
            </w:r>
            <w:r w:rsidRPr="005C56C7">
              <w:rPr>
                <w:rFonts w:eastAsiaTheme="majorEastAsia" w:cstheme="majorBidi"/>
                <w:b/>
                <w:bCs/>
                <w:sz w:val="24"/>
                <w:szCs w:val="24"/>
                <w:lang w:val="ru-RU"/>
              </w:rPr>
              <w:t xml:space="preserve"> </w:t>
            </w:r>
            <w:r w:rsidRPr="005C56C7">
              <w:rPr>
                <w:rFonts w:eastAsiaTheme="majorEastAsia" w:cstheme="majorBidi"/>
                <w:b/>
                <w:bCs/>
                <w:sz w:val="24"/>
                <w:szCs w:val="24"/>
              </w:rPr>
              <w:t>Програма за развитие на селските райони 2014-2020</w:t>
            </w:r>
          </w:p>
          <w:p w:rsidR="00CD56FD" w:rsidRPr="005C56C7" w:rsidRDefault="00CD56FD" w:rsidP="00470874">
            <w:pPr>
              <w:spacing w:line="360" w:lineRule="auto"/>
              <w:rPr>
                <w:rFonts w:eastAsiaTheme="majorEastAsia" w:cstheme="majorBidi"/>
                <w:b/>
                <w:bCs/>
                <w:sz w:val="24"/>
                <w:szCs w:val="24"/>
              </w:rPr>
            </w:pPr>
          </w:p>
        </w:tc>
      </w:tr>
    </w:tbl>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F1106D" w:rsidRPr="005C56C7" w:rsidRDefault="00F1106D" w:rsidP="00F1106D">
      <w:pPr>
        <w:spacing w:line="252" w:lineRule="auto"/>
        <w:ind w:right="-2"/>
        <w:rPr>
          <w:b/>
          <w:sz w:val="24"/>
          <w:szCs w:val="24"/>
          <w:lang w:val="ru-RU"/>
        </w:rPr>
      </w:pPr>
    </w:p>
    <w:p w:rsidR="00C477B5" w:rsidRPr="005C56C7" w:rsidRDefault="00C477B5" w:rsidP="00F2672E">
      <w:pPr>
        <w:spacing w:line="252" w:lineRule="auto"/>
        <w:ind w:right="-2"/>
        <w:jc w:val="center"/>
        <w:rPr>
          <w:b/>
          <w:sz w:val="24"/>
          <w:szCs w:val="24"/>
          <w:lang w:val="ru-RU"/>
        </w:rPr>
      </w:pPr>
    </w:p>
    <w:p w:rsidR="00C477B5" w:rsidRPr="005C56C7" w:rsidRDefault="00C477B5" w:rsidP="00F2672E">
      <w:pPr>
        <w:spacing w:line="252" w:lineRule="auto"/>
        <w:ind w:right="-2"/>
        <w:jc w:val="center"/>
        <w:rPr>
          <w:b/>
          <w:sz w:val="24"/>
          <w:szCs w:val="24"/>
          <w:lang w:val="ru-RU"/>
        </w:rPr>
      </w:pPr>
    </w:p>
    <w:p w:rsidR="00945E58" w:rsidRPr="005C56C7" w:rsidRDefault="00945E58" w:rsidP="00F2672E">
      <w:pPr>
        <w:spacing w:line="252" w:lineRule="auto"/>
        <w:ind w:right="-2"/>
        <w:jc w:val="center"/>
        <w:rPr>
          <w:b/>
          <w:sz w:val="24"/>
          <w:szCs w:val="24"/>
          <w:lang w:val="ru-RU"/>
        </w:rPr>
      </w:pPr>
    </w:p>
    <w:p w:rsidR="00945E58" w:rsidRPr="005C56C7" w:rsidRDefault="00945E58" w:rsidP="00F2672E">
      <w:pPr>
        <w:spacing w:line="252" w:lineRule="auto"/>
        <w:ind w:right="-2"/>
        <w:jc w:val="center"/>
        <w:rPr>
          <w:b/>
          <w:sz w:val="24"/>
          <w:szCs w:val="24"/>
          <w:lang w:val="ru-RU"/>
        </w:rPr>
      </w:pPr>
    </w:p>
    <w:p w:rsidR="002405C1" w:rsidRPr="002010CE" w:rsidRDefault="002405C1">
      <w:pPr>
        <w:pStyle w:val="a9"/>
        <w:rPr>
          <w:sz w:val="24"/>
          <w:szCs w:val="24"/>
          <w:lang w:val="ru-RU"/>
        </w:rPr>
      </w:pPr>
      <w:r w:rsidRPr="005C56C7">
        <w:rPr>
          <w:sz w:val="24"/>
          <w:szCs w:val="24"/>
          <w:lang w:val="bg-BG"/>
        </w:rPr>
        <w:lastRenderedPageBreak/>
        <w:t>Съдържание</w:t>
      </w:r>
      <w:r w:rsidR="00DB409F" w:rsidRPr="002010CE">
        <w:rPr>
          <w:sz w:val="24"/>
          <w:szCs w:val="24"/>
          <w:lang w:val="ru-RU"/>
        </w:rPr>
        <w:t xml:space="preserve">                                                                                                                                           </w:t>
      </w:r>
      <w:r w:rsidR="00DC0227" w:rsidRPr="002010CE">
        <w:rPr>
          <w:sz w:val="24"/>
          <w:szCs w:val="24"/>
          <w:lang w:val="ru-RU"/>
        </w:rPr>
        <w:t xml:space="preserve"> </w:t>
      </w:r>
      <w:r w:rsidR="00DB409F" w:rsidRPr="002010CE">
        <w:rPr>
          <w:sz w:val="24"/>
          <w:szCs w:val="24"/>
          <w:lang w:val="ru-RU"/>
        </w:rPr>
        <w:t>2</w:t>
      </w:r>
    </w:p>
    <w:p w:rsidR="00713D12" w:rsidRPr="002010CE" w:rsidRDefault="00713D12" w:rsidP="00713D12">
      <w:pPr>
        <w:rPr>
          <w:sz w:val="24"/>
          <w:szCs w:val="24"/>
          <w:lang w:val="ru-RU" w:eastAsia="en-US"/>
        </w:rPr>
      </w:pPr>
      <w:r w:rsidRPr="005C56C7">
        <w:rPr>
          <w:sz w:val="24"/>
          <w:szCs w:val="24"/>
          <w:lang w:eastAsia="en-US"/>
        </w:rPr>
        <w:t>Обяснителни бележки</w:t>
      </w:r>
      <w:r w:rsidR="00DB409F" w:rsidRPr="002010CE">
        <w:rPr>
          <w:sz w:val="24"/>
          <w:szCs w:val="24"/>
          <w:lang w:val="ru-RU" w:eastAsia="en-US"/>
        </w:rPr>
        <w:t xml:space="preserve">                                                                                                            </w:t>
      </w:r>
      <w:r w:rsidR="00DC0227" w:rsidRPr="002010CE">
        <w:rPr>
          <w:sz w:val="24"/>
          <w:szCs w:val="24"/>
          <w:lang w:val="ru-RU" w:eastAsia="en-US"/>
        </w:rPr>
        <w:t xml:space="preserve"> </w:t>
      </w:r>
      <w:r w:rsidR="00DB409F" w:rsidRPr="002010CE">
        <w:rPr>
          <w:sz w:val="24"/>
          <w:szCs w:val="24"/>
          <w:lang w:val="ru-RU" w:eastAsia="en-US"/>
        </w:rPr>
        <w:t xml:space="preserve"> 3 </w:t>
      </w:r>
    </w:p>
    <w:p w:rsidR="00713D12" w:rsidRPr="002010CE" w:rsidRDefault="00713D12" w:rsidP="00713D12">
      <w:pPr>
        <w:rPr>
          <w:sz w:val="24"/>
          <w:szCs w:val="24"/>
          <w:lang w:val="ru-RU" w:eastAsia="en-US"/>
        </w:rPr>
      </w:pPr>
      <w:r w:rsidRPr="005C56C7">
        <w:rPr>
          <w:sz w:val="24"/>
          <w:szCs w:val="24"/>
          <w:lang w:eastAsia="en-US"/>
        </w:rPr>
        <w:t>Списък на съкращенията</w:t>
      </w:r>
      <w:r w:rsidR="00DC0227" w:rsidRPr="002010CE">
        <w:rPr>
          <w:sz w:val="24"/>
          <w:szCs w:val="24"/>
          <w:lang w:val="ru-RU" w:eastAsia="en-US"/>
        </w:rPr>
        <w:t xml:space="preserve">                                                                                                          6</w:t>
      </w:r>
    </w:p>
    <w:p w:rsidR="002405C1" w:rsidRPr="005C56C7" w:rsidRDefault="002405C1" w:rsidP="005F6567">
      <w:pPr>
        <w:pStyle w:val="11"/>
        <w:rPr>
          <w:rFonts w:ascii="Calibri" w:hAnsi="Calibri"/>
          <w:noProof/>
          <w:sz w:val="24"/>
          <w:szCs w:val="24"/>
        </w:rPr>
      </w:pPr>
      <w:r w:rsidRPr="005C56C7">
        <w:rPr>
          <w:sz w:val="24"/>
          <w:szCs w:val="24"/>
        </w:rPr>
        <w:fldChar w:fldCharType="begin"/>
      </w:r>
      <w:r w:rsidRPr="005C56C7">
        <w:rPr>
          <w:sz w:val="24"/>
          <w:szCs w:val="24"/>
        </w:rPr>
        <w:instrText xml:space="preserve"> TOC \o "1-3" \h \z \u </w:instrText>
      </w:r>
      <w:r w:rsidRPr="005C56C7">
        <w:rPr>
          <w:sz w:val="24"/>
          <w:szCs w:val="24"/>
        </w:rPr>
        <w:fldChar w:fldCharType="separate"/>
      </w:r>
      <w:hyperlink w:anchor="_Toc507597068" w:history="1">
        <w:r w:rsidRPr="005C56C7">
          <w:rPr>
            <w:rStyle w:val="a8"/>
            <w:noProof/>
            <w:sz w:val="24"/>
            <w:szCs w:val="24"/>
            <w:u w:val="none"/>
          </w:rPr>
          <w:t>1.Наименование на програмата:</w:t>
        </w:r>
        <w:r w:rsidRPr="005C56C7">
          <w:rPr>
            <w:noProof/>
            <w:webHidden/>
            <w:sz w:val="24"/>
            <w:szCs w:val="24"/>
          </w:rPr>
          <w:tab/>
        </w:r>
        <w:r w:rsidRPr="005C56C7">
          <w:rPr>
            <w:noProof/>
            <w:webHidden/>
            <w:sz w:val="24"/>
            <w:szCs w:val="24"/>
          </w:rPr>
          <w:fldChar w:fldCharType="begin"/>
        </w:r>
        <w:r w:rsidRPr="005C56C7">
          <w:rPr>
            <w:noProof/>
            <w:webHidden/>
            <w:sz w:val="24"/>
            <w:szCs w:val="24"/>
          </w:rPr>
          <w:instrText xml:space="preserve"> PAGEREF _Toc507597068 \h </w:instrText>
        </w:r>
        <w:r w:rsidRPr="005C56C7">
          <w:rPr>
            <w:noProof/>
            <w:webHidden/>
            <w:sz w:val="24"/>
            <w:szCs w:val="24"/>
          </w:rPr>
        </w:r>
        <w:r w:rsidRPr="005C56C7">
          <w:rPr>
            <w:noProof/>
            <w:webHidden/>
            <w:sz w:val="24"/>
            <w:szCs w:val="24"/>
          </w:rPr>
          <w:fldChar w:fldCharType="separate"/>
        </w:r>
        <w:r w:rsidR="00DB2524">
          <w:rPr>
            <w:noProof/>
            <w:webHidden/>
            <w:sz w:val="24"/>
            <w:szCs w:val="24"/>
          </w:rPr>
          <w:t>7</w:t>
        </w:r>
        <w:r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070" w:history="1">
        <w:r w:rsidR="002405C1" w:rsidRPr="005C56C7">
          <w:rPr>
            <w:rStyle w:val="a8"/>
            <w:noProof/>
            <w:sz w:val="24"/>
            <w:szCs w:val="24"/>
            <w:u w:val="none"/>
          </w:rPr>
          <w:t>2.</w:t>
        </w:r>
        <w:r w:rsidR="006C4AB6" w:rsidRPr="005C56C7">
          <w:rPr>
            <w:sz w:val="24"/>
            <w:szCs w:val="24"/>
          </w:rPr>
          <w:t xml:space="preserve"> </w:t>
        </w:r>
        <w:r w:rsidR="006C4AB6" w:rsidRPr="005C56C7">
          <w:rPr>
            <w:rStyle w:val="a8"/>
            <w:noProof/>
            <w:sz w:val="24"/>
            <w:szCs w:val="24"/>
            <w:u w:val="none"/>
          </w:rPr>
          <w:t>Наименование на приоритетната ос</w:t>
        </w:r>
        <w:r w:rsidR="002405C1" w:rsidRPr="005C56C7">
          <w:rPr>
            <w:rStyle w:val="a8"/>
            <w:noProof/>
            <w:sz w:val="24"/>
            <w:szCs w:val="24"/>
            <w:u w:val="none"/>
          </w:rPr>
          <w:t xml:space="preserve">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7</w:t>
        </w:r>
        <w:r w:rsidR="002405C1"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072" w:history="1">
        <w:r w:rsidR="002405C1" w:rsidRPr="005C56C7">
          <w:rPr>
            <w:rStyle w:val="a8"/>
            <w:noProof/>
            <w:sz w:val="24"/>
            <w:szCs w:val="24"/>
            <w:u w:val="none"/>
          </w:rPr>
          <w:t>3.Наименование на процедурата:</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_Toc507597072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7</w:t>
        </w:r>
        <w:r w:rsidR="002405C1"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075" w:history="1">
        <w:r w:rsidR="002405C1" w:rsidRPr="005C56C7">
          <w:rPr>
            <w:rStyle w:val="a8"/>
            <w:noProof/>
            <w:sz w:val="24"/>
            <w:szCs w:val="24"/>
            <w:u w:val="none"/>
          </w:rPr>
          <w:t>4.Измерения по кодове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7</w:t>
        </w:r>
        <w:r w:rsidR="002405C1"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077" w:history="1">
        <w:r w:rsidR="002405C1" w:rsidRPr="005C56C7">
          <w:rPr>
            <w:rStyle w:val="a8"/>
            <w:noProof/>
            <w:sz w:val="24"/>
            <w:szCs w:val="24"/>
            <w:u w:val="none"/>
          </w:rPr>
          <w:t>5.Териториален обхват:</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_Toc507597077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8</w:t>
        </w:r>
        <w:r w:rsidR="002405C1"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080" w:history="1">
        <w:r w:rsidR="002405C1" w:rsidRPr="005C56C7">
          <w:rPr>
            <w:rStyle w:val="a8"/>
            <w:noProof/>
            <w:sz w:val="24"/>
            <w:szCs w:val="24"/>
            <w:u w:val="none"/>
          </w:rPr>
          <w:t>6.Цели на предоставяната безвъзмездна финансова помощ по процедурата и очаквани резултати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8</w:t>
        </w:r>
        <w:r w:rsidR="002405C1"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081" w:history="1">
        <w:r w:rsidR="002405C1" w:rsidRPr="005C56C7">
          <w:rPr>
            <w:rStyle w:val="a8"/>
            <w:noProof/>
            <w:sz w:val="24"/>
            <w:szCs w:val="24"/>
            <w:u w:val="none"/>
          </w:rPr>
          <w:t>7.Индикатори:</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_Toc507597081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8</w:t>
        </w:r>
        <w:r w:rsidR="002405C1"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085" w:history="1">
        <w:r w:rsidR="002405C1" w:rsidRPr="005C56C7">
          <w:rPr>
            <w:rStyle w:val="a8"/>
            <w:noProof/>
            <w:sz w:val="24"/>
            <w:szCs w:val="24"/>
            <w:u w:val="none"/>
          </w:rPr>
          <w:t>8.Общ размер на безвъзмездната финансова помощ по процедурата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9</w:t>
        </w:r>
        <w:r w:rsidR="002405C1" w:rsidRPr="005C56C7">
          <w:rPr>
            <w:noProof/>
            <w:webHidden/>
            <w:sz w:val="24"/>
            <w:szCs w:val="24"/>
          </w:rPr>
          <w:fldChar w:fldCharType="end"/>
        </w:r>
      </w:hyperlink>
    </w:p>
    <w:p w:rsidR="002405C1" w:rsidRPr="00D75F4D" w:rsidRDefault="00B7172D" w:rsidP="00D75F4D">
      <w:pPr>
        <w:pStyle w:val="1"/>
        <w:numPr>
          <w:ilvl w:val="0"/>
          <w:numId w:val="0"/>
        </w:numPr>
        <w:tabs>
          <w:tab w:val="left" w:pos="0"/>
        </w:tabs>
        <w:jc w:val="both"/>
        <w:rPr>
          <w:rStyle w:val="a8"/>
          <w:rFonts w:ascii="Times New Roman" w:hAnsi="Times New Roman"/>
          <w:b w:val="0"/>
          <w:noProof/>
          <w:color w:val="auto"/>
          <w:sz w:val="24"/>
          <w:szCs w:val="24"/>
          <w:u w:val="none"/>
        </w:rPr>
      </w:pPr>
      <w:hyperlink w:anchor="_Toc507597086" w:history="1">
        <w:r w:rsidR="002405C1" w:rsidRPr="00D75F4D">
          <w:rPr>
            <w:rStyle w:val="a8"/>
            <w:rFonts w:ascii="Times New Roman" w:hAnsi="Times New Roman"/>
            <w:b w:val="0"/>
            <w:noProof/>
            <w:color w:val="auto"/>
            <w:sz w:val="24"/>
            <w:szCs w:val="24"/>
            <w:u w:val="none"/>
          </w:rPr>
          <w:t>9.</w:t>
        </w:r>
        <w:r w:rsidR="00D75F4D" w:rsidRPr="00D75F4D">
          <w:rPr>
            <w:rStyle w:val="a8"/>
            <w:rFonts w:ascii="Times New Roman" w:hAnsi="Times New Roman"/>
            <w:b w:val="0"/>
            <w:noProof/>
            <w:color w:val="auto"/>
            <w:sz w:val="24"/>
            <w:szCs w:val="24"/>
            <w:u w:val="none"/>
          </w:rPr>
          <w:t xml:space="preserve"> Минимален и максимален размер на общите допустими разходи и безвъзмездната финансова помощ за един проект: </w:t>
        </w:r>
        <w:r w:rsidR="00D75F4D" w:rsidRPr="00D75F4D">
          <w:rPr>
            <w:rStyle w:val="a8"/>
            <w:rFonts w:ascii="Times New Roman" w:hAnsi="Times New Roman"/>
            <w:b w:val="0"/>
            <w:noProof/>
            <w:webHidden/>
            <w:color w:val="auto"/>
            <w:sz w:val="24"/>
            <w:szCs w:val="24"/>
            <w:u w:val="none"/>
          </w:rPr>
          <w:t>…………………………………………….…</w:t>
        </w:r>
        <w:r w:rsidR="00D75F4D">
          <w:rPr>
            <w:rStyle w:val="a8"/>
            <w:rFonts w:ascii="Times New Roman" w:hAnsi="Times New Roman"/>
            <w:b w:val="0"/>
            <w:noProof/>
            <w:webHidden/>
            <w:color w:val="auto"/>
            <w:sz w:val="24"/>
            <w:szCs w:val="24"/>
            <w:u w:val="none"/>
          </w:rPr>
          <w:t>…….</w:t>
        </w:r>
        <w:r w:rsidR="00C472CD" w:rsidRPr="00D75F4D">
          <w:rPr>
            <w:rStyle w:val="a8"/>
            <w:rFonts w:ascii="Times New Roman" w:hAnsi="Times New Roman"/>
            <w:b w:val="0"/>
            <w:noProof/>
            <w:webHidden/>
            <w:color w:val="auto"/>
            <w:sz w:val="24"/>
            <w:szCs w:val="24"/>
            <w:u w:val="none"/>
          </w:rPr>
          <w:t>…..</w:t>
        </w:r>
        <w:r w:rsidR="002405C1" w:rsidRPr="00D75F4D">
          <w:rPr>
            <w:rStyle w:val="a8"/>
            <w:rFonts w:ascii="Times New Roman" w:hAnsi="Times New Roman"/>
            <w:b w:val="0"/>
            <w:noProof/>
            <w:webHidden/>
            <w:color w:val="auto"/>
            <w:sz w:val="24"/>
            <w:szCs w:val="24"/>
            <w:u w:val="none"/>
          </w:rPr>
          <w:fldChar w:fldCharType="begin"/>
        </w:r>
        <w:r w:rsidR="002405C1" w:rsidRPr="00D75F4D">
          <w:rPr>
            <w:rStyle w:val="a8"/>
            <w:rFonts w:ascii="Times New Roman" w:hAnsi="Times New Roman"/>
            <w:b w:val="0"/>
            <w:noProof/>
            <w:webHidden/>
            <w:color w:val="auto"/>
            <w:sz w:val="24"/>
            <w:szCs w:val="24"/>
            <w:u w:val="none"/>
          </w:rPr>
          <w:instrText xml:space="preserve"> PAGEREF _Toc507597086 \h </w:instrText>
        </w:r>
        <w:r w:rsidR="002405C1" w:rsidRPr="00D75F4D">
          <w:rPr>
            <w:rStyle w:val="a8"/>
            <w:rFonts w:ascii="Times New Roman" w:hAnsi="Times New Roman"/>
            <w:b w:val="0"/>
            <w:noProof/>
            <w:webHidden/>
            <w:color w:val="auto"/>
            <w:sz w:val="24"/>
            <w:szCs w:val="24"/>
            <w:u w:val="none"/>
          </w:rPr>
        </w:r>
        <w:r w:rsidR="002405C1" w:rsidRPr="00D75F4D">
          <w:rPr>
            <w:rStyle w:val="a8"/>
            <w:rFonts w:ascii="Times New Roman" w:hAnsi="Times New Roman"/>
            <w:b w:val="0"/>
            <w:noProof/>
            <w:webHidden/>
            <w:color w:val="auto"/>
            <w:sz w:val="24"/>
            <w:szCs w:val="24"/>
            <w:u w:val="none"/>
          </w:rPr>
          <w:fldChar w:fldCharType="separate"/>
        </w:r>
        <w:r w:rsidR="00DB2524">
          <w:rPr>
            <w:rStyle w:val="a8"/>
            <w:rFonts w:ascii="Times New Roman" w:hAnsi="Times New Roman"/>
            <w:b w:val="0"/>
            <w:noProof/>
            <w:webHidden/>
            <w:color w:val="auto"/>
            <w:sz w:val="24"/>
            <w:szCs w:val="24"/>
            <w:u w:val="none"/>
          </w:rPr>
          <w:t>10</w:t>
        </w:r>
        <w:r w:rsidR="002405C1" w:rsidRPr="00D75F4D">
          <w:rPr>
            <w:rStyle w:val="a8"/>
            <w:rFonts w:ascii="Times New Roman" w:hAnsi="Times New Roman"/>
            <w:b w:val="0"/>
            <w:noProof/>
            <w:webHidden/>
            <w:color w:val="auto"/>
            <w:sz w:val="24"/>
            <w:szCs w:val="24"/>
            <w:u w:val="none"/>
          </w:rPr>
          <w:fldChar w:fldCharType="end"/>
        </w:r>
      </w:hyperlink>
    </w:p>
    <w:p w:rsidR="002405C1" w:rsidRPr="005C56C7" w:rsidRDefault="00B7172D" w:rsidP="005F6567">
      <w:pPr>
        <w:pStyle w:val="11"/>
        <w:rPr>
          <w:noProof/>
          <w:sz w:val="24"/>
          <w:szCs w:val="24"/>
        </w:rPr>
      </w:pPr>
      <w:hyperlink w:anchor="_Toc507597087" w:history="1">
        <w:r w:rsidR="002405C1" w:rsidRPr="005C56C7">
          <w:rPr>
            <w:rStyle w:val="a8"/>
            <w:noProof/>
            <w:sz w:val="24"/>
            <w:szCs w:val="24"/>
            <w:u w:val="none"/>
          </w:rPr>
          <w:t>10.Процент на съфинансиране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_Toc507597087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10</w:t>
        </w:r>
        <w:r w:rsidR="002405C1" w:rsidRPr="005C56C7">
          <w:rPr>
            <w:noProof/>
            <w:webHidden/>
            <w:sz w:val="24"/>
            <w:szCs w:val="24"/>
          </w:rPr>
          <w:fldChar w:fldCharType="end"/>
        </w:r>
      </w:hyperlink>
    </w:p>
    <w:p w:rsidR="00713D12" w:rsidRPr="005C56C7" w:rsidRDefault="00713D12" w:rsidP="00713D12">
      <w:pPr>
        <w:rPr>
          <w:sz w:val="24"/>
          <w:szCs w:val="24"/>
        </w:rPr>
      </w:pPr>
      <w:r w:rsidRPr="005C56C7">
        <w:rPr>
          <w:sz w:val="24"/>
          <w:szCs w:val="24"/>
        </w:rPr>
        <w:t>11.Допустими кандидати</w:t>
      </w:r>
      <w:r w:rsidR="00314A78">
        <w:rPr>
          <w:sz w:val="24"/>
          <w:szCs w:val="24"/>
        </w:rPr>
        <w:t>…………………………………………………………………....10</w:t>
      </w:r>
    </w:p>
    <w:p w:rsidR="002405C1" w:rsidRPr="005C56C7" w:rsidRDefault="00B7172D" w:rsidP="005F6567">
      <w:pPr>
        <w:pStyle w:val="11"/>
        <w:rPr>
          <w:rFonts w:ascii="Calibri" w:hAnsi="Calibri"/>
          <w:noProof/>
          <w:sz w:val="24"/>
          <w:szCs w:val="24"/>
        </w:rPr>
      </w:pPr>
      <w:hyperlink w:anchor="_Toc507597089" w:history="1">
        <w:r w:rsidR="002405C1" w:rsidRPr="005C56C7">
          <w:rPr>
            <w:rStyle w:val="a8"/>
            <w:noProof/>
            <w:sz w:val="24"/>
            <w:szCs w:val="24"/>
            <w:u w:val="none"/>
          </w:rPr>
          <w:t>12.Допустими партньори ( ако е приложимо ) :</w:t>
        </w:r>
        <w:r w:rsidR="002405C1" w:rsidRPr="005C56C7">
          <w:rPr>
            <w:noProof/>
            <w:webHidden/>
            <w:sz w:val="24"/>
            <w:szCs w:val="24"/>
          </w:rPr>
          <w:tab/>
        </w:r>
        <w:r w:rsidR="009D2E52" w:rsidRPr="005C56C7">
          <w:rPr>
            <w:noProof/>
            <w:webHidden/>
            <w:sz w:val="24"/>
            <w:szCs w:val="24"/>
          </w:rPr>
          <w:t>11</w:t>
        </w:r>
      </w:hyperlink>
    </w:p>
    <w:p w:rsidR="002405C1" w:rsidRPr="005C56C7" w:rsidRDefault="00B7172D" w:rsidP="005F6567">
      <w:pPr>
        <w:pStyle w:val="11"/>
        <w:rPr>
          <w:noProof/>
          <w:sz w:val="24"/>
          <w:szCs w:val="24"/>
        </w:rPr>
      </w:pPr>
      <w:hyperlink w:anchor="_Toc507597090" w:history="1">
        <w:r w:rsidR="002405C1" w:rsidRPr="005C56C7">
          <w:rPr>
            <w:rStyle w:val="a8"/>
            <w:noProof/>
            <w:sz w:val="24"/>
            <w:szCs w:val="24"/>
            <w:u w:val="none"/>
          </w:rPr>
          <w:t>13.Дейности , допустими за финансиране: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14</w:t>
        </w:r>
        <w:r w:rsidR="002405C1" w:rsidRPr="005C56C7">
          <w:rPr>
            <w:noProof/>
            <w:webHidden/>
            <w:sz w:val="24"/>
            <w:szCs w:val="24"/>
          </w:rPr>
          <w:fldChar w:fldCharType="end"/>
        </w:r>
      </w:hyperlink>
    </w:p>
    <w:p w:rsidR="000E20D9" w:rsidRPr="005C56C7" w:rsidRDefault="000E20D9" w:rsidP="000E20D9">
      <w:pPr>
        <w:rPr>
          <w:b/>
          <w:sz w:val="24"/>
          <w:szCs w:val="24"/>
        </w:rPr>
      </w:pPr>
      <w:r w:rsidRPr="00AC2C4C">
        <w:rPr>
          <w:sz w:val="24"/>
          <w:szCs w:val="24"/>
          <w:lang w:val="ru-RU"/>
        </w:rPr>
        <w:t>13.1.</w:t>
      </w:r>
      <w:r w:rsidRPr="005C56C7">
        <w:rPr>
          <w:b/>
          <w:sz w:val="24"/>
          <w:szCs w:val="24"/>
        </w:rPr>
        <w:t>Допустими</w:t>
      </w:r>
      <w:r w:rsidR="00627D33" w:rsidRPr="005C56C7">
        <w:rPr>
          <w:b/>
          <w:sz w:val="24"/>
          <w:szCs w:val="24"/>
        </w:rPr>
        <w:t xml:space="preserve"> </w:t>
      </w:r>
      <w:r w:rsidRPr="005C56C7">
        <w:rPr>
          <w:b/>
          <w:sz w:val="24"/>
          <w:szCs w:val="24"/>
        </w:rPr>
        <w:t>дейности:</w:t>
      </w:r>
      <w:r w:rsidR="00CF6469" w:rsidRPr="005C56C7">
        <w:rPr>
          <w:b/>
          <w:sz w:val="24"/>
          <w:szCs w:val="24"/>
        </w:rPr>
        <w:t xml:space="preserve"> </w:t>
      </w:r>
      <w:r w:rsidR="0035679C">
        <w:rPr>
          <w:b/>
          <w:sz w:val="24"/>
          <w:szCs w:val="24"/>
        </w:rPr>
        <w:t>………………………………………………………………...14</w:t>
      </w:r>
      <w:r w:rsidR="00CF6469" w:rsidRPr="005C56C7">
        <w:rPr>
          <w:b/>
          <w:sz w:val="24"/>
          <w:szCs w:val="24"/>
        </w:rPr>
        <w:t xml:space="preserve">                                                                                                                              </w:t>
      </w:r>
    </w:p>
    <w:p w:rsidR="000E20D9" w:rsidRPr="005C56C7" w:rsidRDefault="008A3E54" w:rsidP="000E20D9">
      <w:pPr>
        <w:rPr>
          <w:sz w:val="24"/>
          <w:szCs w:val="24"/>
        </w:rPr>
      </w:pPr>
      <w:r w:rsidRPr="00AC2C4C">
        <w:rPr>
          <w:sz w:val="24"/>
          <w:szCs w:val="24"/>
          <w:lang w:val="ru-RU"/>
        </w:rPr>
        <w:t>13.2</w:t>
      </w:r>
      <w:r w:rsidR="00732B91" w:rsidRPr="005C56C7">
        <w:rPr>
          <w:sz w:val="24"/>
          <w:szCs w:val="24"/>
        </w:rPr>
        <w:t>.</w:t>
      </w:r>
      <w:r w:rsidRPr="00AC2C4C">
        <w:rPr>
          <w:sz w:val="24"/>
          <w:szCs w:val="24"/>
          <w:lang w:val="ru-RU"/>
        </w:rPr>
        <w:t>.</w:t>
      </w:r>
      <w:r w:rsidRPr="005C56C7">
        <w:rPr>
          <w:sz w:val="24"/>
          <w:szCs w:val="24"/>
        </w:rPr>
        <w:t>Условия за допустимост на дейностите</w:t>
      </w:r>
      <w:r w:rsidR="00CF6469" w:rsidRPr="005C56C7">
        <w:rPr>
          <w:sz w:val="24"/>
          <w:szCs w:val="24"/>
        </w:rPr>
        <w:t xml:space="preserve">     14                                                                                              13.3. Недопустими дейности</w:t>
      </w:r>
      <w:r w:rsidR="0035679C">
        <w:rPr>
          <w:sz w:val="24"/>
          <w:szCs w:val="24"/>
        </w:rPr>
        <w:t>………………………………………………………………..16</w:t>
      </w:r>
    </w:p>
    <w:p w:rsidR="002405C1" w:rsidRPr="005C56C7" w:rsidRDefault="00B7172D" w:rsidP="005F6567">
      <w:pPr>
        <w:pStyle w:val="11"/>
        <w:rPr>
          <w:noProof/>
          <w:sz w:val="24"/>
          <w:szCs w:val="24"/>
        </w:rPr>
      </w:pPr>
      <w:hyperlink w:anchor="_Toc507597091" w:history="1">
        <w:r w:rsidR="002405C1" w:rsidRPr="005C56C7">
          <w:rPr>
            <w:rStyle w:val="a8"/>
            <w:noProof/>
            <w:sz w:val="24"/>
            <w:szCs w:val="24"/>
            <w:u w:val="none"/>
          </w:rPr>
          <w:t>14.Категории разходи, допустими за финансиране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_Toc507597091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16</w:t>
        </w:r>
        <w:r w:rsidR="002405C1" w:rsidRPr="005C56C7">
          <w:rPr>
            <w:noProof/>
            <w:webHidden/>
            <w:sz w:val="24"/>
            <w:szCs w:val="24"/>
          </w:rPr>
          <w:fldChar w:fldCharType="end"/>
        </w:r>
      </w:hyperlink>
    </w:p>
    <w:p w:rsidR="002C20E9" w:rsidRPr="005C56C7" w:rsidRDefault="002C20E9" w:rsidP="002C20E9">
      <w:pPr>
        <w:rPr>
          <w:sz w:val="24"/>
          <w:szCs w:val="24"/>
        </w:rPr>
      </w:pPr>
      <w:r w:rsidRPr="005C56C7">
        <w:rPr>
          <w:sz w:val="24"/>
          <w:szCs w:val="24"/>
        </w:rPr>
        <w:t>14.1Условия</w:t>
      </w:r>
      <w:r w:rsidR="0035679C">
        <w:rPr>
          <w:sz w:val="24"/>
          <w:szCs w:val="24"/>
        </w:rPr>
        <w:t xml:space="preserve"> </w:t>
      </w:r>
      <w:r w:rsidRPr="005C56C7">
        <w:rPr>
          <w:sz w:val="24"/>
          <w:szCs w:val="24"/>
        </w:rPr>
        <w:t>за</w:t>
      </w:r>
      <w:r w:rsidR="0035679C">
        <w:rPr>
          <w:sz w:val="24"/>
          <w:szCs w:val="24"/>
        </w:rPr>
        <w:t xml:space="preserve"> </w:t>
      </w:r>
      <w:r w:rsidRPr="005C56C7">
        <w:rPr>
          <w:sz w:val="24"/>
          <w:szCs w:val="24"/>
        </w:rPr>
        <w:t>допустимост</w:t>
      </w:r>
      <w:r w:rsidR="0035679C">
        <w:rPr>
          <w:sz w:val="24"/>
          <w:szCs w:val="24"/>
        </w:rPr>
        <w:t xml:space="preserve"> </w:t>
      </w:r>
      <w:r w:rsidRPr="005C56C7">
        <w:rPr>
          <w:sz w:val="24"/>
          <w:szCs w:val="24"/>
        </w:rPr>
        <w:t>наразходит</w:t>
      </w:r>
      <w:r w:rsidR="0035679C">
        <w:rPr>
          <w:sz w:val="24"/>
          <w:szCs w:val="24"/>
        </w:rPr>
        <w:t>е………………………………………………... 20</w:t>
      </w:r>
      <w:r w:rsidRPr="005C56C7">
        <w:rPr>
          <w:sz w:val="24"/>
          <w:szCs w:val="24"/>
        </w:rPr>
        <w:t xml:space="preserve">                                                                                      </w:t>
      </w:r>
    </w:p>
    <w:p w:rsidR="002C20E9" w:rsidRPr="005C56C7" w:rsidRDefault="002C20E9" w:rsidP="002C20E9">
      <w:pPr>
        <w:rPr>
          <w:sz w:val="24"/>
          <w:szCs w:val="24"/>
        </w:rPr>
      </w:pPr>
      <w:r w:rsidRPr="005C56C7">
        <w:rPr>
          <w:sz w:val="24"/>
          <w:szCs w:val="24"/>
        </w:rPr>
        <w:t>14.2.Недопустимиразходи</w:t>
      </w:r>
      <w:r w:rsidR="00314A78">
        <w:rPr>
          <w:sz w:val="24"/>
          <w:szCs w:val="24"/>
        </w:rPr>
        <w:t>…………………………………………………………………..21</w:t>
      </w:r>
      <w:r w:rsidRPr="005C56C7">
        <w:rPr>
          <w:sz w:val="24"/>
          <w:szCs w:val="24"/>
        </w:rPr>
        <w:t xml:space="preserve">                                                                                                                  </w:t>
      </w:r>
    </w:p>
    <w:p w:rsidR="002405C1" w:rsidRPr="005C56C7" w:rsidRDefault="00B7172D" w:rsidP="005F6567">
      <w:pPr>
        <w:pStyle w:val="11"/>
        <w:rPr>
          <w:rFonts w:ascii="Calibri" w:hAnsi="Calibri"/>
          <w:noProof/>
          <w:sz w:val="24"/>
          <w:szCs w:val="24"/>
        </w:rPr>
      </w:pPr>
      <w:hyperlink w:anchor="_Toc507597092" w:history="1">
        <w:r w:rsidR="002405C1" w:rsidRPr="005C56C7">
          <w:rPr>
            <w:rStyle w:val="a8"/>
            <w:noProof/>
            <w:sz w:val="24"/>
            <w:szCs w:val="24"/>
            <w:u w:val="none"/>
          </w:rPr>
          <w:t>15.Допустими целеви групи ( ако е приложимо )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_Toc507597092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20</w:t>
        </w:r>
        <w:r w:rsidR="002405C1" w:rsidRPr="005C56C7">
          <w:rPr>
            <w:noProof/>
            <w:webHidden/>
            <w:sz w:val="24"/>
            <w:szCs w:val="24"/>
          </w:rPr>
          <w:fldChar w:fldCharType="end"/>
        </w:r>
      </w:hyperlink>
      <w:r w:rsidR="00731F15" w:rsidRPr="005C56C7">
        <w:rPr>
          <w:noProof/>
          <w:sz w:val="24"/>
          <w:szCs w:val="24"/>
        </w:rPr>
        <w:t>2</w:t>
      </w:r>
    </w:p>
    <w:p w:rsidR="002405C1" w:rsidRPr="005C56C7" w:rsidRDefault="00B7172D" w:rsidP="005F6567">
      <w:pPr>
        <w:pStyle w:val="11"/>
        <w:rPr>
          <w:rFonts w:ascii="Calibri" w:hAnsi="Calibri"/>
          <w:noProof/>
          <w:sz w:val="24"/>
          <w:szCs w:val="24"/>
        </w:rPr>
      </w:pPr>
      <w:hyperlink w:anchor="_Toc507597093" w:history="1">
        <w:r w:rsidR="002405C1" w:rsidRPr="005C56C7">
          <w:rPr>
            <w:rStyle w:val="a8"/>
            <w:noProof/>
            <w:sz w:val="24"/>
            <w:szCs w:val="24"/>
            <w:u w:val="none"/>
          </w:rPr>
          <w:t>16.Приложим режим на минимални/държавни помощи</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_Toc507597093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22</w:t>
        </w:r>
        <w:r w:rsidR="002405C1"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094" w:history="1">
        <w:r w:rsidR="002405C1" w:rsidRPr="005C56C7">
          <w:rPr>
            <w:rStyle w:val="a8"/>
            <w:noProof/>
            <w:sz w:val="24"/>
            <w:szCs w:val="24"/>
            <w:u w:val="none"/>
          </w:rPr>
          <w:t>17.Хоризонтални политики</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_Toc507597094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28</w:t>
        </w:r>
        <w:r w:rsidR="002405C1"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095" w:history="1">
        <w:r w:rsidR="002405C1" w:rsidRPr="005C56C7">
          <w:rPr>
            <w:rStyle w:val="a8"/>
            <w:noProof/>
            <w:sz w:val="24"/>
            <w:szCs w:val="24"/>
            <w:u w:val="none"/>
          </w:rPr>
          <w:t>18.Максимален  срок за изпълнение на проекта</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30</w:t>
        </w:r>
        <w:r w:rsidR="002405C1"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096" w:history="1">
        <w:r w:rsidR="002405C1" w:rsidRPr="005C56C7">
          <w:rPr>
            <w:rStyle w:val="a8"/>
            <w:noProof/>
            <w:sz w:val="24"/>
            <w:szCs w:val="24"/>
            <w:u w:val="none"/>
          </w:rPr>
          <w:t>19.Ред за оценяване на концепцията за проектни предложения:</w:t>
        </w:r>
        <w:r w:rsidR="002405C1" w:rsidRPr="005C56C7">
          <w:rPr>
            <w:noProof/>
            <w:webHidden/>
            <w:sz w:val="24"/>
            <w:szCs w:val="24"/>
          </w:rPr>
          <w:tab/>
        </w:r>
      </w:hyperlink>
      <w:r w:rsidR="00E04285" w:rsidRPr="005C56C7">
        <w:rPr>
          <w:noProof/>
          <w:sz w:val="24"/>
          <w:szCs w:val="24"/>
        </w:rPr>
        <w:t>25</w:t>
      </w:r>
    </w:p>
    <w:p w:rsidR="002405C1" w:rsidRPr="005C56C7" w:rsidRDefault="00B7172D" w:rsidP="005F6567">
      <w:pPr>
        <w:pStyle w:val="11"/>
        <w:rPr>
          <w:rFonts w:ascii="Calibri" w:hAnsi="Calibri"/>
          <w:noProof/>
          <w:sz w:val="24"/>
          <w:szCs w:val="24"/>
        </w:rPr>
      </w:pPr>
      <w:hyperlink w:anchor="_Toc507597097" w:history="1">
        <w:r w:rsidR="002405C1" w:rsidRPr="005C56C7">
          <w:rPr>
            <w:rStyle w:val="a8"/>
            <w:noProof/>
            <w:sz w:val="24"/>
            <w:szCs w:val="24"/>
            <w:u w:val="none"/>
          </w:rPr>
          <w:t>2</w:t>
        </w:r>
        <w:r w:rsidR="00E03DE2" w:rsidRPr="005C56C7">
          <w:rPr>
            <w:rStyle w:val="a8"/>
            <w:noProof/>
            <w:sz w:val="24"/>
            <w:szCs w:val="24"/>
            <w:u w:val="none"/>
          </w:rPr>
          <w:t>0</w:t>
        </w:r>
        <w:r w:rsidR="002405C1" w:rsidRPr="005C56C7">
          <w:rPr>
            <w:rStyle w:val="a8"/>
            <w:noProof/>
            <w:sz w:val="24"/>
            <w:szCs w:val="24"/>
            <w:u w:val="none"/>
          </w:rPr>
          <w:t>Критерии и методика за  оценка на концепциите за проектни предложения:</w:t>
        </w:r>
        <w:r w:rsidR="002405C1" w:rsidRPr="005C56C7">
          <w:rPr>
            <w:noProof/>
            <w:webHidden/>
            <w:sz w:val="24"/>
            <w:szCs w:val="24"/>
          </w:rPr>
          <w:tab/>
        </w:r>
        <w:r w:rsidR="0097211B" w:rsidRPr="005C56C7">
          <w:rPr>
            <w:noProof/>
            <w:webHidden/>
            <w:sz w:val="24"/>
            <w:szCs w:val="24"/>
          </w:rPr>
          <w:t>25</w:t>
        </w:r>
      </w:hyperlink>
    </w:p>
    <w:p w:rsidR="002405C1" w:rsidRPr="005C56C7" w:rsidRDefault="00B7172D" w:rsidP="005F6567">
      <w:pPr>
        <w:pStyle w:val="11"/>
        <w:rPr>
          <w:rFonts w:ascii="Calibri" w:hAnsi="Calibri"/>
          <w:noProof/>
          <w:sz w:val="24"/>
          <w:szCs w:val="24"/>
        </w:rPr>
      </w:pPr>
      <w:hyperlink w:anchor="_Toc507597098" w:history="1">
        <w:r w:rsidR="002405C1" w:rsidRPr="005C56C7">
          <w:rPr>
            <w:rStyle w:val="a8"/>
            <w:noProof/>
            <w:sz w:val="24"/>
            <w:szCs w:val="24"/>
            <w:u w:val="none"/>
          </w:rPr>
          <w:t>21.Ред за оценяване на проектните предложения</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_Toc507597098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30</w:t>
        </w:r>
        <w:r w:rsidR="002405C1"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099" w:history="1">
        <w:r w:rsidR="002405C1" w:rsidRPr="005C56C7">
          <w:rPr>
            <w:rStyle w:val="a8"/>
            <w:noProof/>
            <w:sz w:val="24"/>
            <w:szCs w:val="24"/>
            <w:u w:val="none"/>
          </w:rPr>
          <w:t>22.Критерии и методика за оценка на проектните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_Toc507597099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34</w:t>
        </w:r>
        <w:r w:rsidR="002405C1"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100" w:history="1">
        <w:r w:rsidR="002405C1" w:rsidRPr="005C56C7">
          <w:rPr>
            <w:rStyle w:val="a8"/>
            <w:noProof/>
            <w:sz w:val="24"/>
            <w:szCs w:val="24"/>
            <w:u w:val="none"/>
          </w:rPr>
          <w:t>23.Начин на подаване на проектните предложения/концепциите за проектни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34</w:t>
        </w:r>
        <w:r w:rsidR="002405C1"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101" w:history="1">
        <w:r w:rsidR="002405C1" w:rsidRPr="005C56C7">
          <w:rPr>
            <w:rStyle w:val="a8"/>
            <w:noProof/>
            <w:sz w:val="24"/>
            <w:szCs w:val="24"/>
            <w:u w:val="none"/>
          </w:rPr>
          <w:t>24.Списък на документите, които се подават на етап кандидатстване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_Toc507597101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36</w:t>
        </w:r>
        <w:r w:rsidR="002405C1"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102" w:history="1">
        <w:r w:rsidR="002405C1" w:rsidRPr="005C56C7">
          <w:rPr>
            <w:rStyle w:val="a8"/>
            <w:noProof/>
            <w:sz w:val="24"/>
            <w:szCs w:val="24"/>
            <w:u w:val="none"/>
          </w:rPr>
          <w:t>25.Начален и краен срок за подаване на проектните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_Toc507597102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41</w:t>
        </w:r>
        <w:r w:rsidR="002405C1"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103" w:history="1">
        <w:r w:rsidR="002405C1" w:rsidRPr="005C56C7">
          <w:rPr>
            <w:rStyle w:val="a8"/>
            <w:noProof/>
            <w:sz w:val="24"/>
            <w:szCs w:val="24"/>
            <w:u w:val="none"/>
          </w:rPr>
          <w:t>26.Адрес за подаване на проектните предложения/концепциите за проектни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_Toc507597103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41</w:t>
        </w:r>
        <w:r w:rsidR="002405C1" w:rsidRPr="005C56C7">
          <w:rPr>
            <w:noProof/>
            <w:webHidden/>
            <w:sz w:val="24"/>
            <w:szCs w:val="24"/>
          </w:rPr>
          <w:fldChar w:fldCharType="end"/>
        </w:r>
      </w:hyperlink>
    </w:p>
    <w:p w:rsidR="002405C1" w:rsidRPr="005C56C7" w:rsidRDefault="00B7172D" w:rsidP="005F6567">
      <w:pPr>
        <w:pStyle w:val="11"/>
        <w:rPr>
          <w:rFonts w:ascii="Calibri" w:hAnsi="Calibri"/>
          <w:noProof/>
          <w:sz w:val="24"/>
          <w:szCs w:val="24"/>
        </w:rPr>
      </w:pPr>
      <w:hyperlink w:anchor="_Toc507597104" w:history="1">
        <w:r w:rsidR="002405C1" w:rsidRPr="005C56C7">
          <w:rPr>
            <w:rStyle w:val="a8"/>
            <w:noProof/>
            <w:sz w:val="24"/>
            <w:szCs w:val="24"/>
            <w:u w:val="none"/>
          </w:rPr>
          <w:t>27. Допълнителни въпроси и разяснения във връзка с Условията за кандидатстване: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_Toc507597104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42</w:t>
        </w:r>
        <w:r w:rsidR="002405C1" w:rsidRPr="005C56C7">
          <w:rPr>
            <w:noProof/>
            <w:webHidden/>
            <w:sz w:val="24"/>
            <w:szCs w:val="24"/>
          </w:rPr>
          <w:fldChar w:fldCharType="end"/>
        </w:r>
      </w:hyperlink>
    </w:p>
    <w:p w:rsidR="002405C1" w:rsidRPr="005C56C7" w:rsidRDefault="00B7172D" w:rsidP="005F6567">
      <w:pPr>
        <w:pStyle w:val="11"/>
        <w:rPr>
          <w:noProof/>
          <w:sz w:val="24"/>
          <w:szCs w:val="24"/>
        </w:rPr>
      </w:pPr>
      <w:hyperlink w:anchor="_Toc507597105" w:history="1">
        <w:r w:rsidR="002405C1" w:rsidRPr="005C56C7">
          <w:rPr>
            <w:rStyle w:val="a8"/>
            <w:noProof/>
            <w:sz w:val="24"/>
            <w:szCs w:val="24"/>
            <w:u w:val="none"/>
          </w:rPr>
          <w:t>28.Приложения към Условията за кандидатстване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42</w:t>
        </w:r>
        <w:r w:rsidR="002405C1" w:rsidRPr="005C56C7">
          <w:rPr>
            <w:noProof/>
            <w:webHidden/>
            <w:sz w:val="24"/>
            <w:szCs w:val="24"/>
          </w:rPr>
          <w:fldChar w:fldCharType="end"/>
        </w:r>
      </w:hyperlink>
    </w:p>
    <w:p w:rsidR="00731F15" w:rsidRPr="005C56C7" w:rsidRDefault="00731F15" w:rsidP="00731F15">
      <w:pPr>
        <w:rPr>
          <w:sz w:val="24"/>
          <w:szCs w:val="24"/>
        </w:rPr>
      </w:pPr>
      <w:r w:rsidRPr="005C56C7">
        <w:rPr>
          <w:sz w:val="24"/>
          <w:szCs w:val="24"/>
        </w:rPr>
        <w:t xml:space="preserve"> </w:t>
      </w:r>
    </w:p>
    <w:p w:rsidR="00CD6339" w:rsidRPr="005C56C7" w:rsidRDefault="002405C1" w:rsidP="00F2672E">
      <w:pPr>
        <w:rPr>
          <w:sz w:val="24"/>
          <w:szCs w:val="24"/>
        </w:rPr>
      </w:pPr>
      <w:r w:rsidRPr="005C56C7">
        <w:rPr>
          <w:bCs/>
          <w:sz w:val="24"/>
          <w:szCs w:val="24"/>
        </w:rPr>
        <w:fldChar w:fldCharType="end"/>
      </w:r>
    </w:p>
    <w:p w:rsidR="00C477B5" w:rsidRPr="005C56C7" w:rsidRDefault="00C477B5" w:rsidP="00C477B5">
      <w:pPr>
        <w:rPr>
          <w:b/>
          <w:sz w:val="24"/>
          <w:szCs w:val="24"/>
        </w:rPr>
      </w:pPr>
      <w:r w:rsidRPr="005C56C7">
        <w:rPr>
          <w:b/>
          <w:sz w:val="24"/>
          <w:szCs w:val="24"/>
        </w:rPr>
        <w:t>ОБЯСНИТЕЛНИ БЕЛЕЖКИ</w:t>
      </w:r>
    </w:p>
    <w:p w:rsidR="00C477B5" w:rsidRPr="005C56C7" w:rsidRDefault="00C477B5" w:rsidP="00C477B5">
      <w:pPr>
        <w:rPr>
          <w:sz w:val="24"/>
          <w:szCs w:val="24"/>
        </w:rPr>
      </w:pP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5726"/>
      </w:tblGrid>
      <w:tr w:rsidR="00C477B5" w:rsidRPr="005C56C7" w:rsidTr="00F16A79">
        <w:trPr>
          <w:trHeight w:val="2438"/>
        </w:trPr>
        <w:tc>
          <w:tcPr>
            <w:tcW w:w="4156" w:type="dxa"/>
            <w:shd w:val="clear" w:color="auto" w:fill="auto"/>
          </w:tcPr>
          <w:p w:rsidR="00C477B5" w:rsidRPr="005C56C7" w:rsidRDefault="00C477B5" w:rsidP="00C477B5">
            <w:pPr>
              <w:autoSpaceDE w:val="0"/>
              <w:autoSpaceDN w:val="0"/>
              <w:adjustRightInd w:val="0"/>
              <w:spacing w:line="240" w:lineRule="auto"/>
              <w:jc w:val="left"/>
              <w:rPr>
                <w:sz w:val="24"/>
                <w:szCs w:val="24"/>
              </w:rPr>
            </w:pPr>
            <w:r w:rsidRPr="005C56C7">
              <w:rPr>
                <w:rFonts w:eastAsia="Calibri"/>
                <w:sz w:val="24"/>
                <w:szCs w:val="24"/>
              </w:rPr>
              <w:t xml:space="preserve">"Авансово плащане" </w:t>
            </w:r>
          </w:p>
          <w:p w:rsidR="00C477B5" w:rsidRPr="005C56C7" w:rsidRDefault="00C477B5" w:rsidP="00C477B5">
            <w:pPr>
              <w:rPr>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Плащане по смисъла на чл. 63 от Регламент (ЕС) № 1305/2013 на Европейския</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(ОВ, L 347/487 от 20 декември 2013 г.).</w:t>
            </w:r>
          </w:p>
        </w:tc>
      </w:tr>
      <w:tr w:rsidR="00C477B5" w:rsidRPr="005C56C7" w:rsidTr="00F16A79">
        <w:trPr>
          <w:trHeight w:val="812"/>
        </w:trPr>
        <w:tc>
          <w:tcPr>
            <w:tcW w:w="4156" w:type="dxa"/>
            <w:shd w:val="clear" w:color="auto" w:fill="auto"/>
          </w:tcPr>
          <w:p w:rsidR="00C477B5" w:rsidRPr="005C56C7" w:rsidRDefault="00C477B5" w:rsidP="00C477B5">
            <w:pPr>
              <w:rPr>
                <w:sz w:val="24"/>
                <w:szCs w:val="24"/>
              </w:rPr>
            </w:pPr>
            <w:r w:rsidRPr="005C56C7">
              <w:rPr>
                <w:sz w:val="24"/>
                <w:szCs w:val="24"/>
              </w:rPr>
              <w:t>„Административни проверки“</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Проверки съгласно условията и разпоредбите на чл. 48 от Регламент за изпълнение (ЕС) № 809/2014.</w:t>
            </w:r>
          </w:p>
        </w:tc>
      </w:tr>
      <w:tr w:rsidR="00C477B5" w:rsidRPr="005C56C7" w:rsidTr="00F16A79">
        <w:trPr>
          <w:trHeight w:val="3800"/>
        </w:trPr>
        <w:tc>
          <w:tcPr>
            <w:tcW w:w="4156" w:type="dxa"/>
            <w:shd w:val="clear" w:color="auto" w:fill="auto"/>
          </w:tcPr>
          <w:p w:rsidR="00C477B5" w:rsidRPr="005C56C7" w:rsidRDefault="00C477B5" w:rsidP="00C477B5">
            <w:pPr>
              <w:rPr>
                <w:sz w:val="24"/>
                <w:szCs w:val="24"/>
              </w:rPr>
            </w:pPr>
            <w:r w:rsidRPr="005C56C7">
              <w:rPr>
                <w:sz w:val="24"/>
                <w:szCs w:val="24"/>
              </w:rPr>
              <w:t>„Генериращ нетни приходи проект“</w:t>
            </w: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По смисъла на чл. 61 от Регламент (ЕС) № 1303/2013 е проект, който след приключването си генерира нетни приходи – парични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всички оперативни разходи и разходи за подмяна на недълготрайно оборудване за съответния период.</w:t>
            </w:r>
          </w:p>
          <w:p w:rsidR="00C477B5" w:rsidRPr="005C56C7" w:rsidRDefault="00C477B5" w:rsidP="00C477B5">
            <w:pPr>
              <w:spacing w:line="240" w:lineRule="auto"/>
              <w:jc w:val="left"/>
              <w:rPr>
                <w:sz w:val="24"/>
                <w:szCs w:val="24"/>
              </w:rPr>
            </w:pPr>
          </w:p>
        </w:tc>
      </w:tr>
      <w:tr w:rsidR="00C477B5" w:rsidRPr="005C56C7" w:rsidTr="00F16A79">
        <w:trPr>
          <w:trHeight w:val="1359"/>
        </w:trPr>
        <w:tc>
          <w:tcPr>
            <w:tcW w:w="4156" w:type="dxa"/>
            <w:shd w:val="clear" w:color="auto" w:fill="auto"/>
          </w:tcPr>
          <w:p w:rsidR="00C477B5" w:rsidRPr="005C56C7" w:rsidRDefault="00C477B5" w:rsidP="00C477B5">
            <w:pPr>
              <w:rPr>
                <w:sz w:val="24"/>
                <w:szCs w:val="24"/>
              </w:rPr>
            </w:pPr>
            <w:r w:rsidRPr="005C56C7">
              <w:rPr>
                <w:sz w:val="24"/>
                <w:szCs w:val="24"/>
              </w:rPr>
              <w:t>„Дейност“</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Проект, договор, споразумение или друг механизъм, избран съгласно заложените в ПРСР 2014 –2020 г. критерии, предвид постигането на поставените цели в ПРСР 2014 – 2020 г.</w:t>
            </w:r>
          </w:p>
        </w:tc>
      </w:tr>
      <w:tr w:rsidR="00C477B5" w:rsidRPr="005C56C7" w:rsidTr="00F16A79">
        <w:trPr>
          <w:trHeight w:val="798"/>
        </w:trPr>
        <w:tc>
          <w:tcPr>
            <w:tcW w:w="4156" w:type="dxa"/>
            <w:shd w:val="clear" w:color="auto" w:fill="auto"/>
          </w:tcPr>
          <w:p w:rsidR="00C477B5" w:rsidRPr="005C56C7" w:rsidRDefault="00C477B5" w:rsidP="00C477B5">
            <w:pPr>
              <w:rPr>
                <w:sz w:val="24"/>
                <w:szCs w:val="24"/>
              </w:rPr>
            </w:pPr>
            <w:r w:rsidRPr="005C56C7">
              <w:rPr>
                <w:rFonts w:eastAsia="Calibri"/>
                <w:sz w:val="24"/>
                <w:szCs w:val="24"/>
              </w:rPr>
              <w:lastRenderedPageBreak/>
              <w:t>„Изкуствено създадени условия"</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Всяко установено от РА или друг компетентен орган условие по смисъла на чл. 60 от Регламент (ЕС) № 1306/2013.</w:t>
            </w:r>
          </w:p>
        </w:tc>
      </w:tr>
      <w:tr w:rsidR="00C477B5" w:rsidRPr="005C56C7" w:rsidTr="00F16A79">
        <w:trPr>
          <w:trHeight w:val="546"/>
        </w:trPr>
        <w:tc>
          <w:tcPr>
            <w:tcW w:w="4156" w:type="dxa"/>
            <w:shd w:val="clear" w:color="auto" w:fill="auto"/>
          </w:tcPr>
          <w:p w:rsidR="00C477B5" w:rsidRPr="005C56C7" w:rsidRDefault="00C477B5" w:rsidP="00C477B5">
            <w:pPr>
              <w:tabs>
                <w:tab w:val="left" w:pos="2550"/>
              </w:tabs>
              <w:spacing w:line="240" w:lineRule="auto"/>
              <w:jc w:val="left"/>
              <w:rPr>
                <w:rFonts w:eastAsia="Calibri"/>
                <w:sz w:val="24"/>
                <w:szCs w:val="24"/>
              </w:rPr>
            </w:pPr>
            <w:r w:rsidRPr="005C56C7">
              <w:rPr>
                <w:rFonts w:eastAsia="Calibri"/>
                <w:sz w:val="24"/>
                <w:szCs w:val="24"/>
              </w:rPr>
              <w:t xml:space="preserve">„Междинно плащане“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Плащане за обособена част от одобрената и извършена инвестиция.</w:t>
            </w:r>
          </w:p>
        </w:tc>
      </w:tr>
      <w:tr w:rsidR="00C477B5" w:rsidRPr="005C56C7" w:rsidTr="00F16A79">
        <w:trPr>
          <w:trHeight w:val="2172"/>
        </w:trPr>
        <w:tc>
          <w:tcPr>
            <w:tcW w:w="4156" w:type="dxa"/>
            <w:shd w:val="clear" w:color="auto" w:fill="auto"/>
          </w:tcPr>
          <w:p w:rsidR="00C477B5" w:rsidRPr="005C56C7" w:rsidRDefault="00C477B5" w:rsidP="00C477B5">
            <w:pPr>
              <w:tabs>
                <w:tab w:val="left" w:pos="2550"/>
              </w:tabs>
              <w:spacing w:line="240" w:lineRule="auto"/>
              <w:jc w:val="left"/>
              <w:rPr>
                <w:rFonts w:eastAsia="Calibri"/>
                <w:sz w:val="24"/>
                <w:szCs w:val="24"/>
              </w:rPr>
            </w:pPr>
            <w:r w:rsidRPr="005C56C7">
              <w:rPr>
                <w:rFonts w:eastAsia="Calibri"/>
                <w:sz w:val="24"/>
                <w:szCs w:val="24"/>
              </w:rPr>
              <w:t>„Минимална помощ“</w:t>
            </w:r>
          </w:p>
        </w:tc>
        <w:tc>
          <w:tcPr>
            <w:tcW w:w="5726" w:type="dxa"/>
            <w:shd w:val="clear" w:color="auto" w:fill="auto"/>
          </w:tcPr>
          <w:p w:rsidR="00C477B5"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tc>
      </w:tr>
      <w:tr w:rsidR="00C477B5" w:rsidRPr="005C56C7" w:rsidTr="00F16A79">
        <w:trPr>
          <w:trHeight w:val="5158"/>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„Независими оферти“</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Оферти, подадени от лица, които не се намират в следната свързаност помежду си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или спрямо кандидата:</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а) едното участва в управлението на дружеството на другото;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б) съдружници;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 съвместно контролират пряко трето лице;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г) участват пряко в управлението или капитала на друго лице, поради което между тях могат да се уговарят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условия, различни от обичайните;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д) едното лице притежава повече от половината от броя на гласовете в общото събрание на другото лице;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е) лицата, чиято дейност се контролира пряко или косвено от трето лице – физическо или юридическо;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ж) лицата, едното от които е търговски представител на другото.</w:t>
            </w:r>
          </w:p>
        </w:tc>
      </w:tr>
      <w:tr w:rsidR="00C477B5" w:rsidRPr="005C56C7" w:rsidTr="00F16A79">
        <w:trPr>
          <w:trHeight w:val="546"/>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"Непреодолима сила или извънредни обстоятелства"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Обстоятелства по смисъла на чл. 2, параграф 2 от Регламент (ЕС) № 1306/2013 г.</w:t>
            </w:r>
          </w:p>
        </w:tc>
      </w:tr>
      <w:tr w:rsidR="00C477B5" w:rsidRPr="005C56C7" w:rsidTr="00F16A79">
        <w:trPr>
          <w:trHeight w:val="2438"/>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„Нередност“</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477B5" w:rsidRPr="005C56C7" w:rsidTr="00F16A79">
        <w:trPr>
          <w:trHeight w:val="1079"/>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lastRenderedPageBreak/>
              <w:t xml:space="preserve">"Оперативни разходи"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C477B5" w:rsidRPr="005C56C7" w:rsidTr="00F16A79">
        <w:trPr>
          <w:trHeight w:val="266"/>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lang w:val="ru-RU"/>
              </w:rPr>
            </w:pPr>
            <w:r w:rsidRPr="005C56C7">
              <w:rPr>
                <w:rFonts w:eastAsia="Calibri"/>
                <w:sz w:val="24"/>
                <w:szCs w:val="24"/>
              </w:rPr>
              <w:t xml:space="preserve">"Обект, свързан с културния живот" </w:t>
            </w:r>
          </w:p>
          <w:p w:rsidR="00C477B5" w:rsidRPr="005C56C7" w:rsidRDefault="00C477B5" w:rsidP="00C477B5">
            <w:pPr>
              <w:autoSpaceDE w:val="0"/>
              <w:autoSpaceDN w:val="0"/>
              <w:adjustRightInd w:val="0"/>
              <w:spacing w:line="240" w:lineRule="auto"/>
              <w:jc w:val="left"/>
              <w:rPr>
                <w:rFonts w:eastAsia="Calibri"/>
                <w:sz w:val="24"/>
                <w:szCs w:val="24"/>
                <w:lang w:val="ru-RU"/>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Съвкупността от движимото и/или недвижимото имущество на едно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читалище, театър, библиотека, музей, галерия или изложбена зала.</w:t>
            </w:r>
          </w:p>
        </w:tc>
      </w:tr>
      <w:tr w:rsidR="00C477B5" w:rsidRPr="005C56C7" w:rsidTr="00F16A79">
        <w:trPr>
          <w:trHeight w:val="1079"/>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"Обикновена подмяна"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C477B5" w:rsidRPr="005C56C7" w:rsidTr="00F16A79">
        <w:trPr>
          <w:trHeight w:val="81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"Подмярка"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Съвкупност от дейности, спомагащи за прилагане приоритетите на ПРСР 2014 – 2020 г.</w:t>
            </w:r>
          </w:p>
        </w:tc>
      </w:tr>
      <w:tr w:rsidR="00C477B5" w:rsidRPr="005C56C7" w:rsidTr="00F16A79">
        <w:trPr>
          <w:trHeight w:val="53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"Ползвател"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Лице, на което е одобрена и/или изплатена финансова помощ по ПРСР 2014 – 2020 г.</w:t>
            </w:r>
          </w:p>
        </w:tc>
      </w:tr>
      <w:tr w:rsidR="00C477B5" w:rsidRPr="005C56C7" w:rsidTr="00F16A79">
        <w:trPr>
          <w:trHeight w:val="1906"/>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"Принос в натура" </w:t>
            </w:r>
          </w:p>
          <w:p w:rsidR="00C477B5" w:rsidRPr="005C56C7" w:rsidRDefault="00C477B5" w:rsidP="00C477B5">
            <w:pPr>
              <w:autoSpaceDE w:val="0"/>
              <w:autoSpaceDN w:val="0"/>
              <w:adjustRightInd w:val="0"/>
              <w:spacing w:line="240" w:lineRule="auto"/>
              <w:jc w:val="left"/>
              <w:rPr>
                <w:rFonts w:eastAsia="Calibri"/>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Предоставяне на земя или друг недвижим имот, оборудване или суровини, проучване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или професионална работа или неплатен доброволен труд, за които не са правени плащания, подкрепени от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фактура или друг еквивалентен на фактура платежен документ.</w:t>
            </w:r>
          </w:p>
        </w:tc>
      </w:tr>
      <w:tr w:rsidR="00C477B5" w:rsidRPr="005C56C7" w:rsidTr="00F16A79">
        <w:trPr>
          <w:trHeight w:val="53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"Проверка на място"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Проверка по смисъла на Регламент (ЕС) № 809/2014.</w:t>
            </w:r>
          </w:p>
        </w:tc>
      </w:tr>
      <w:tr w:rsidR="00C477B5" w:rsidRPr="005C56C7" w:rsidTr="00F16A79">
        <w:trPr>
          <w:trHeight w:val="1625"/>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"Проект"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Заявление за подпомагане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C477B5" w:rsidRPr="005C56C7" w:rsidTr="00F16A79">
        <w:trPr>
          <w:trHeight w:val="2453"/>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"Разходи за консултантски услуги, свързани с подготовка и управление на проекта"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Разходи, извършени преди подаване на заявлението за подпомагане, и такива по време на изпълнение на проекта, в това число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разходи за подготовка на заявление за подпомагане, анализ за икономическа и екологична устойчивост на проекта, анализ за устойчивостта на инвестицията, и подготовка на заявки за плащане, отчитане и управление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на проекта.</w:t>
            </w:r>
          </w:p>
        </w:tc>
      </w:tr>
      <w:tr w:rsidR="00C477B5" w:rsidRPr="005C56C7" w:rsidTr="00F16A79">
        <w:trPr>
          <w:trHeight w:val="1625"/>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lastRenderedPageBreak/>
              <w:t xml:space="preserve">"Реставрация"  </w:t>
            </w:r>
          </w:p>
          <w:p w:rsidR="00C477B5" w:rsidRPr="005C56C7" w:rsidRDefault="00C477B5" w:rsidP="00C477B5">
            <w:pPr>
              <w:autoSpaceDE w:val="0"/>
              <w:autoSpaceDN w:val="0"/>
              <w:adjustRightInd w:val="0"/>
              <w:spacing w:line="240" w:lineRule="auto"/>
              <w:jc w:val="left"/>
              <w:rPr>
                <w:rFonts w:eastAsia="Calibri"/>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Системен процес от дейности, които целят предотвратяване на разрушаването на обекти,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стабилизация на състоянието им, както и улесняване на тяхното възприемане и оценка при максимално запазване на автентичността им.</w:t>
            </w:r>
          </w:p>
        </w:tc>
      </w:tr>
      <w:tr w:rsidR="00C477B5" w:rsidRPr="005C56C7" w:rsidTr="00F16A79">
        <w:trPr>
          <w:trHeight w:val="251"/>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„Рефинансиране на лихви“</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Възстановяване на извършените разходи за лихви по заеми.</w:t>
            </w:r>
          </w:p>
        </w:tc>
      </w:tr>
      <w:tr w:rsidR="00C477B5" w:rsidRPr="005C56C7" w:rsidTr="00F16A79">
        <w:trPr>
          <w:trHeight w:val="1079"/>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"Референтни разходи"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Цени и пределни стойности, ползвани от РА за сравняване при определяне основателността на разходите за различни инвестиции.</w:t>
            </w:r>
          </w:p>
        </w:tc>
      </w:tr>
      <w:tr w:rsidR="00C477B5" w:rsidRPr="005C56C7" w:rsidTr="00F16A79">
        <w:trPr>
          <w:trHeight w:val="353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"Съпоставими оферти"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Оферти, които отговарят на запитването за оферта на кандидата и съдържат: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а) еднотипни технически характеристики – в случаите, когато се кандидатства за разходи за закупуване за транспортни средства;</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б) общ капацитет на оборудването – в случаите, когато се кандидатства за разходи за закупуване на оборудване,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съставени от различни съоръжения и/или оборудване;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697552" w:rsidRPr="005C56C7" w:rsidTr="00F16A79">
        <w:trPr>
          <w:trHeight w:val="738"/>
        </w:trPr>
        <w:tc>
          <w:tcPr>
            <w:tcW w:w="415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"Техническа спецификация" </w:t>
            </w:r>
          </w:p>
        </w:tc>
        <w:tc>
          <w:tcPr>
            <w:tcW w:w="572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Документ, в който се определят изисквания към характеристики на стоката, услугата или строителството.</w:t>
            </w:r>
          </w:p>
        </w:tc>
      </w:tr>
      <w:tr w:rsidR="00697552" w:rsidRPr="005C56C7" w:rsidTr="00F16A79">
        <w:trPr>
          <w:trHeight w:val="738"/>
        </w:trPr>
        <w:tc>
          <w:tcPr>
            <w:tcW w:w="415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"Уникален идентификационен номер" </w:t>
            </w:r>
          </w:p>
        </w:tc>
        <w:tc>
          <w:tcPr>
            <w:tcW w:w="572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Регистрационен номер, който се издава на кандидата от служител в</w:t>
            </w:r>
          </w:p>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РА след положително становище от извършен преглед на документите към заявлението за подпомагане или плащане.</w:t>
            </w:r>
          </w:p>
        </w:tc>
      </w:tr>
      <w:tr w:rsidR="00697552" w:rsidRPr="005C56C7" w:rsidTr="00F16A79">
        <w:trPr>
          <w:trHeight w:val="738"/>
        </w:trPr>
        <w:tc>
          <w:tcPr>
            <w:tcW w:w="415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„Частичен отказа за финансиране“</w:t>
            </w:r>
          </w:p>
        </w:tc>
        <w:tc>
          <w:tcPr>
            <w:tcW w:w="572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C477B5" w:rsidRPr="005C56C7" w:rsidRDefault="00C477B5" w:rsidP="00C477B5">
      <w:pPr>
        <w:rPr>
          <w:sz w:val="24"/>
          <w:szCs w:val="24"/>
        </w:rPr>
      </w:pPr>
    </w:p>
    <w:p w:rsidR="00C477B5" w:rsidRPr="005C56C7" w:rsidRDefault="00C477B5" w:rsidP="00C477B5">
      <w:pPr>
        <w:spacing w:line="240" w:lineRule="auto"/>
        <w:rPr>
          <w:b/>
          <w:sz w:val="24"/>
          <w:szCs w:val="24"/>
        </w:rPr>
      </w:pPr>
      <w:r w:rsidRPr="005C56C7">
        <w:rPr>
          <w:b/>
          <w:sz w:val="24"/>
          <w:szCs w:val="24"/>
        </w:rPr>
        <w:t>СПИСЪК НА СЪКРАЩЕНИЯТА</w:t>
      </w:r>
    </w:p>
    <w:p w:rsidR="00C477B5" w:rsidRPr="005C56C7" w:rsidRDefault="00C477B5" w:rsidP="00C477B5">
      <w:pPr>
        <w:spacing w:line="240" w:lineRule="auto"/>
        <w:rPr>
          <w:b/>
          <w:sz w:val="24"/>
          <w:szCs w:val="24"/>
        </w:rPr>
      </w:pPr>
    </w:p>
    <w:tbl>
      <w:tblPr>
        <w:tblW w:w="9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7"/>
        <w:gridCol w:w="7770"/>
      </w:tblGrid>
      <w:tr w:rsidR="00C477B5" w:rsidRPr="005C56C7" w:rsidTr="00F16A79">
        <w:trPr>
          <w:trHeight w:val="546"/>
        </w:trPr>
        <w:tc>
          <w:tcPr>
            <w:tcW w:w="2057" w:type="dxa"/>
            <w:shd w:val="clear" w:color="auto" w:fill="auto"/>
          </w:tcPr>
          <w:p w:rsidR="00C477B5" w:rsidRPr="005C56C7" w:rsidRDefault="00C477B5" w:rsidP="00C477B5">
            <w:pPr>
              <w:spacing w:line="240" w:lineRule="auto"/>
              <w:rPr>
                <w:sz w:val="24"/>
                <w:szCs w:val="24"/>
              </w:rPr>
            </w:pPr>
            <w:r w:rsidRPr="005C56C7">
              <w:rPr>
                <w:sz w:val="24"/>
                <w:szCs w:val="24"/>
              </w:rPr>
              <w:t>БФП</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Безвъзмездна финансова помощ </w:t>
            </w:r>
          </w:p>
          <w:p w:rsidR="00C477B5" w:rsidRPr="005C56C7" w:rsidRDefault="00C477B5" w:rsidP="00C477B5">
            <w:pPr>
              <w:spacing w:line="240" w:lineRule="auto"/>
              <w:rPr>
                <w:sz w:val="24"/>
                <w:szCs w:val="24"/>
              </w:rPr>
            </w:pPr>
          </w:p>
        </w:tc>
      </w:tr>
      <w:tr w:rsidR="00C477B5" w:rsidRPr="005C56C7" w:rsidTr="00F16A79">
        <w:trPr>
          <w:trHeight w:val="562"/>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 xml:space="preserve">ЕС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Европейски съюз </w:t>
            </w:r>
          </w:p>
          <w:p w:rsidR="00C477B5" w:rsidRPr="005C56C7" w:rsidRDefault="00C477B5" w:rsidP="00C477B5">
            <w:pPr>
              <w:spacing w:line="240" w:lineRule="auto"/>
              <w:rPr>
                <w:sz w:val="24"/>
                <w:szCs w:val="24"/>
              </w:rPr>
            </w:pPr>
          </w:p>
        </w:tc>
      </w:tr>
      <w:tr w:rsidR="00C477B5" w:rsidRPr="005C56C7" w:rsidTr="00F16A79">
        <w:trPr>
          <w:trHeight w:val="546"/>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lastRenderedPageBreak/>
              <w:t xml:space="preserve">ЗУСЕСИФ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Закон за управление на средствата от eвропейските структурни и инвестиционни фондове, обн., дв, бр. 101 от 22.12.2015 г.</w:t>
            </w:r>
          </w:p>
        </w:tc>
      </w:tr>
      <w:tr w:rsidR="00C477B5" w:rsidRPr="005C56C7" w:rsidTr="00F16A79">
        <w:trPr>
          <w:trHeight w:val="273"/>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ДФЗ</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Държавен фонд „Земеделие”</w:t>
            </w:r>
          </w:p>
        </w:tc>
      </w:tr>
      <w:tr w:rsidR="00C477B5" w:rsidRPr="005C56C7" w:rsidTr="00F16A79">
        <w:trPr>
          <w:trHeight w:val="288"/>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РА</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bCs/>
                <w:color w:val="000000"/>
                <w:sz w:val="24"/>
                <w:szCs w:val="24"/>
                <w:lang w:eastAsia="en-US"/>
              </w:rPr>
            </w:pPr>
            <w:r w:rsidRPr="005C56C7">
              <w:rPr>
                <w:rFonts w:eastAsia="Calibri"/>
                <w:bCs/>
                <w:color w:val="000000"/>
                <w:sz w:val="24"/>
                <w:szCs w:val="24"/>
                <w:lang w:eastAsia="en-US"/>
              </w:rPr>
              <w:t>Разплащателна агенция</w:t>
            </w:r>
          </w:p>
        </w:tc>
      </w:tr>
      <w:tr w:rsidR="00C477B5" w:rsidRPr="005C56C7" w:rsidTr="00F16A79">
        <w:trPr>
          <w:trHeight w:val="820"/>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 xml:space="preserve">ИСУН 2020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Информационната система за управление и наблюдение на структурните инструменти на ес в българия </w:t>
            </w:r>
          </w:p>
          <w:p w:rsidR="00C477B5" w:rsidRPr="005C56C7" w:rsidRDefault="00C477B5" w:rsidP="00C477B5">
            <w:pPr>
              <w:spacing w:line="240" w:lineRule="auto"/>
              <w:rPr>
                <w:sz w:val="24"/>
                <w:szCs w:val="24"/>
              </w:rPr>
            </w:pPr>
          </w:p>
        </w:tc>
      </w:tr>
      <w:tr w:rsidR="00C477B5" w:rsidRPr="005C56C7" w:rsidTr="00F16A79">
        <w:trPr>
          <w:trHeight w:val="1397"/>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bCs/>
                <w:color w:val="000000"/>
                <w:sz w:val="24"/>
                <w:szCs w:val="24"/>
                <w:lang w:eastAsia="en-US"/>
              </w:rPr>
            </w:pPr>
            <w:r w:rsidRPr="005C56C7">
              <w:rPr>
                <w:rFonts w:eastAsia="Calibri"/>
                <w:bCs/>
                <w:color w:val="000000"/>
                <w:sz w:val="24"/>
                <w:szCs w:val="24"/>
                <w:lang w:eastAsia="en-US"/>
              </w:rPr>
              <w:t>Наредба № 22</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bCs/>
                <w:color w:val="000000"/>
                <w:sz w:val="24"/>
                <w:szCs w:val="24"/>
                <w:highlight w:val="white"/>
                <w:shd w:val="clear" w:color="auto" w:fill="FEFEFE"/>
                <w:lang w:eastAsia="en-US"/>
              </w:rPr>
              <w:t>Наредба № 22 от 14 декември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ВОМР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Водено от общностите местно развитие </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СМР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Стратегия за местно развитие </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МИГ</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Местна инициативна група </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ПРСР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Програма за развитие на селските райони</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УО</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Управляващ орган</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СВОМР</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Стратегия за Водено от общностите местно развитие</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ДДС</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Данък добавена стойност</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ДФЕС</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Договор за функциониране на Европейския съюз</w:t>
            </w:r>
          </w:p>
        </w:tc>
      </w:tr>
    </w:tbl>
    <w:p w:rsidR="00B96E76" w:rsidRPr="005C56C7" w:rsidRDefault="00B96E76" w:rsidP="00B96E76">
      <w:pPr>
        <w:keepNext/>
        <w:keepLines/>
        <w:widowControl w:val="0"/>
        <w:autoSpaceDE w:val="0"/>
        <w:autoSpaceDN w:val="0"/>
        <w:adjustRightInd w:val="0"/>
        <w:spacing w:before="240" w:line="240" w:lineRule="auto"/>
        <w:jc w:val="left"/>
        <w:outlineLvl w:val="0"/>
        <w:rPr>
          <w:b/>
          <w:sz w:val="24"/>
          <w:szCs w:val="24"/>
        </w:rPr>
      </w:pPr>
      <w:bookmarkStart w:id="0" w:name="_Toc507597068"/>
      <w:r w:rsidRPr="005C56C7">
        <w:rPr>
          <w:b/>
          <w:sz w:val="24"/>
          <w:szCs w:val="24"/>
        </w:rPr>
        <w:t>1.Наименование на програмата</w:t>
      </w:r>
      <w:r w:rsidR="00F2672E" w:rsidRPr="005C56C7">
        <w:rPr>
          <w:b/>
          <w:sz w:val="24"/>
          <w:szCs w:val="24"/>
        </w:rPr>
        <w:t>:</w:t>
      </w:r>
      <w:bookmarkEnd w:id="0"/>
      <w:r w:rsidR="00F2672E" w:rsidRPr="005C56C7">
        <w:rPr>
          <w:b/>
          <w:sz w:val="24"/>
          <w:szCs w:val="24"/>
        </w:rPr>
        <w:t xml:space="preserve"> </w:t>
      </w:r>
    </w:p>
    <w:p w:rsidR="00F2672E" w:rsidRPr="005C56C7" w:rsidRDefault="00F2672E" w:rsidP="00F34779">
      <w:pPr>
        <w:keepNext/>
        <w:keepLines/>
        <w:widowControl w:val="0"/>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left"/>
        <w:outlineLvl w:val="0"/>
        <w:rPr>
          <w:b/>
          <w:sz w:val="24"/>
          <w:szCs w:val="24"/>
        </w:rPr>
      </w:pPr>
      <w:bookmarkStart w:id="1" w:name="_Toc507597069"/>
      <w:r w:rsidRPr="005C56C7">
        <w:rPr>
          <w:sz w:val="24"/>
          <w:szCs w:val="24"/>
        </w:rPr>
        <w:t>ПРОГРАМА ЗА РАЗВИТИЕ НА СЕЛСКИТЕ РАЙОНИ 2014 -2020 г.</w:t>
      </w:r>
      <w:bookmarkEnd w:id="1"/>
      <w:r w:rsidR="006429ED" w:rsidRPr="005C56C7">
        <w:rPr>
          <w:sz w:val="24"/>
          <w:szCs w:val="24"/>
        </w:rPr>
        <w:t xml:space="preserve"> </w:t>
      </w:r>
    </w:p>
    <w:p w:rsidR="00B96E76" w:rsidRPr="005C56C7" w:rsidRDefault="00B96E76" w:rsidP="00B96E76">
      <w:pPr>
        <w:keepNext/>
        <w:keepLines/>
        <w:widowControl w:val="0"/>
        <w:autoSpaceDE w:val="0"/>
        <w:autoSpaceDN w:val="0"/>
        <w:adjustRightInd w:val="0"/>
        <w:spacing w:before="240" w:line="240" w:lineRule="auto"/>
        <w:jc w:val="left"/>
        <w:outlineLvl w:val="0"/>
        <w:rPr>
          <w:b/>
          <w:sz w:val="24"/>
          <w:szCs w:val="24"/>
        </w:rPr>
      </w:pPr>
      <w:bookmarkStart w:id="2" w:name="_Toc507597070"/>
      <w:r w:rsidRPr="005C56C7">
        <w:rPr>
          <w:b/>
          <w:sz w:val="24"/>
          <w:szCs w:val="24"/>
        </w:rPr>
        <w:t>2.</w:t>
      </w:r>
      <w:r w:rsidR="006C4AB6" w:rsidRPr="005C56C7">
        <w:rPr>
          <w:sz w:val="24"/>
          <w:szCs w:val="24"/>
        </w:rPr>
        <w:t xml:space="preserve"> </w:t>
      </w:r>
      <w:r w:rsidR="006C4AB6" w:rsidRPr="005C56C7">
        <w:rPr>
          <w:b/>
          <w:sz w:val="24"/>
          <w:szCs w:val="24"/>
        </w:rPr>
        <w:t>Наименование на приоритетната ос</w:t>
      </w:r>
      <w:r w:rsidR="00F2672E" w:rsidRPr="005C56C7">
        <w:rPr>
          <w:b/>
          <w:sz w:val="24"/>
          <w:szCs w:val="24"/>
        </w:rPr>
        <w:t>:</w:t>
      </w:r>
      <w:bookmarkEnd w:id="2"/>
      <w:r w:rsidR="00F2672E" w:rsidRPr="005C56C7">
        <w:rPr>
          <w:rFonts w:ascii="Calibri Light" w:hAnsi="Calibri Light"/>
          <w:b/>
          <w:color w:val="2E74B5"/>
          <w:sz w:val="24"/>
          <w:szCs w:val="24"/>
        </w:rPr>
        <w:t xml:space="preserve"> </w:t>
      </w:r>
    </w:p>
    <w:p w:rsidR="006C4AB6" w:rsidRPr="005C56C7" w:rsidRDefault="009B443B" w:rsidP="006C4AB6">
      <w:pPr>
        <w:pBdr>
          <w:top w:val="single" w:sz="4" w:space="1" w:color="auto"/>
          <w:left w:val="single" w:sz="4" w:space="4" w:color="auto"/>
          <w:bottom w:val="single" w:sz="4" w:space="1" w:color="auto"/>
          <w:right w:val="single" w:sz="4" w:space="4" w:color="auto"/>
          <w:between w:val="single" w:sz="4" w:space="1" w:color="auto"/>
          <w:bar w:val="single" w:sz="4" w:color="auto"/>
        </w:pBdr>
        <w:spacing w:after="160" w:line="259" w:lineRule="auto"/>
        <w:jc w:val="left"/>
        <w:rPr>
          <w:sz w:val="24"/>
          <w:szCs w:val="24"/>
        </w:rPr>
      </w:pPr>
      <w:bookmarkStart w:id="3" w:name="_Toc507597072"/>
      <w:r w:rsidRPr="005C56C7">
        <w:rPr>
          <w:sz w:val="24"/>
          <w:szCs w:val="24"/>
        </w:rPr>
        <w:t xml:space="preserve">Подкрепа за местно развитие по LEADER (ВОМР — водено от общностите местно развитие) </w:t>
      </w:r>
    </w:p>
    <w:p w:rsidR="00B96E76" w:rsidRPr="005C56C7" w:rsidRDefault="00B96E76" w:rsidP="00B96E76">
      <w:pPr>
        <w:keepNext/>
        <w:keepLines/>
        <w:widowControl w:val="0"/>
        <w:autoSpaceDE w:val="0"/>
        <w:autoSpaceDN w:val="0"/>
        <w:adjustRightInd w:val="0"/>
        <w:spacing w:before="240" w:line="240" w:lineRule="auto"/>
        <w:outlineLvl w:val="0"/>
        <w:rPr>
          <w:rFonts w:ascii="Calibri Light" w:hAnsi="Calibri Light"/>
          <w:b/>
          <w:color w:val="2E74B5"/>
          <w:sz w:val="24"/>
          <w:szCs w:val="24"/>
        </w:rPr>
      </w:pPr>
      <w:r w:rsidRPr="005C56C7">
        <w:rPr>
          <w:b/>
          <w:sz w:val="24"/>
          <w:szCs w:val="24"/>
        </w:rPr>
        <w:t>3.Наименование на процедурата</w:t>
      </w:r>
      <w:r w:rsidR="00F2672E" w:rsidRPr="005C56C7">
        <w:rPr>
          <w:b/>
          <w:sz w:val="24"/>
          <w:szCs w:val="24"/>
        </w:rPr>
        <w:t>:</w:t>
      </w:r>
      <w:bookmarkEnd w:id="3"/>
      <w:r w:rsidR="00F2672E" w:rsidRPr="005C56C7">
        <w:rPr>
          <w:rFonts w:ascii="Calibri Light" w:hAnsi="Calibri Light"/>
          <w:b/>
          <w:color w:val="2E74B5"/>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B443B" w:rsidRPr="005C56C7" w:rsidTr="00F62D42">
        <w:tc>
          <w:tcPr>
            <w:tcW w:w="9212" w:type="dxa"/>
            <w:shd w:val="clear" w:color="auto" w:fill="auto"/>
          </w:tcPr>
          <w:p w:rsidR="009B443B" w:rsidRPr="005C56C7" w:rsidRDefault="00CD56FD" w:rsidP="009B443B">
            <w:pPr>
              <w:rPr>
                <w:sz w:val="24"/>
                <w:szCs w:val="24"/>
              </w:rPr>
            </w:pPr>
            <w:bookmarkStart w:id="4" w:name="_Toc507597075"/>
            <w:r w:rsidRPr="005C56C7">
              <w:rPr>
                <w:rFonts w:eastAsiaTheme="majorEastAsia" w:cstheme="majorBidi"/>
                <w:bCs/>
                <w:sz w:val="24"/>
                <w:szCs w:val="24"/>
              </w:rPr>
              <w:t xml:space="preserve">Процедура чрез подбор на проектни предложения с няколко срока за кандидатстване </w:t>
            </w:r>
            <w:r w:rsidRPr="005C56C7">
              <w:rPr>
                <w:rFonts w:eastAsiaTheme="majorEastAsia"/>
                <w:bCs/>
                <w:sz w:val="24"/>
                <w:szCs w:val="24"/>
              </w:rPr>
              <w:t>№</w:t>
            </w:r>
            <w:r w:rsidRPr="005C56C7">
              <w:rPr>
                <w:rFonts w:eastAsiaTheme="majorEastAsia" w:cstheme="majorBidi"/>
                <w:bCs/>
                <w:sz w:val="24"/>
                <w:szCs w:val="24"/>
                <w:lang w:val="ru-RU"/>
              </w:rPr>
              <w:t xml:space="preserve"> </w:t>
            </w:r>
            <w:r w:rsidR="00720EDB" w:rsidRPr="005C56C7">
              <w:rPr>
                <w:rFonts w:eastAsiaTheme="majorEastAsia" w:cstheme="majorBidi"/>
                <w:bCs/>
                <w:sz w:val="24"/>
                <w:szCs w:val="24"/>
                <w:lang w:val="en-US"/>
              </w:rPr>
              <w:t>BG</w:t>
            </w:r>
            <w:r w:rsidR="00223953" w:rsidRPr="002010CE">
              <w:rPr>
                <w:rFonts w:eastAsiaTheme="majorEastAsia" w:cstheme="majorBidi"/>
                <w:bCs/>
                <w:sz w:val="24"/>
                <w:szCs w:val="24"/>
                <w:lang w:val="ru-RU"/>
              </w:rPr>
              <w:t xml:space="preserve"> 06</w:t>
            </w:r>
            <w:r w:rsidR="00223953" w:rsidRPr="005C56C7">
              <w:rPr>
                <w:rFonts w:eastAsiaTheme="majorEastAsia" w:cstheme="majorBidi"/>
                <w:bCs/>
                <w:sz w:val="24"/>
                <w:szCs w:val="24"/>
                <w:lang w:val="en-US"/>
              </w:rPr>
              <w:t>RDNP</w:t>
            </w:r>
            <w:r w:rsidR="00223953" w:rsidRPr="002010CE">
              <w:rPr>
                <w:rFonts w:eastAsiaTheme="majorEastAsia" w:cstheme="majorBidi"/>
                <w:bCs/>
                <w:sz w:val="24"/>
                <w:szCs w:val="24"/>
                <w:lang w:val="ru-RU"/>
              </w:rPr>
              <w:t xml:space="preserve">001-19.113 </w:t>
            </w:r>
            <w:r w:rsidRPr="005C56C7">
              <w:rPr>
                <w:rFonts w:eastAsiaTheme="majorEastAsia" w:cstheme="majorBidi"/>
                <w:bCs/>
                <w:sz w:val="24"/>
                <w:szCs w:val="24"/>
              </w:rPr>
              <w:t>по</w:t>
            </w:r>
            <w:r w:rsidRPr="005C56C7">
              <w:rPr>
                <w:sz w:val="24"/>
                <w:szCs w:val="24"/>
              </w:rPr>
              <w:t xml:space="preserve"> мярка </w:t>
            </w:r>
            <w:r w:rsidR="009B443B" w:rsidRPr="005C56C7">
              <w:rPr>
                <w:sz w:val="24"/>
                <w:szCs w:val="24"/>
              </w:rPr>
              <w:t>„Съхраняване на местната идентичност, чрез възстановяване и опазване на нематериалното културното и природното наследство на община Чирпан”</w:t>
            </w:r>
          </w:p>
          <w:p w:rsidR="009B443B" w:rsidRPr="005C56C7" w:rsidRDefault="00CD56FD" w:rsidP="00F62D42">
            <w:pPr>
              <w:spacing w:line="360" w:lineRule="auto"/>
              <w:rPr>
                <w:sz w:val="24"/>
                <w:szCs w:val="24"/>
              </w:rPr>
            </w:pPr>
            <w:r w:rsidRPr="005C56C7">
              <w:rPr>
                <w:sz w:val="24"/>
                <w:szCs w:val="24"/>
              </w:rPr>
              <w:t>Мярка от СВОМР на МИГ Чирпан,</w:t>
            </w:r>
            <w:r w:rsidR="009B443B" w:rsidRPr="005C56C7">
              <w:rPr>
                <w:sz w:val="24"/>
                <w:szCs w:val="24"/>
              </w:rPr>
              <w:t xml:space="preserve"> съответстваща на целите на Регламент 1305/2013  за  стимулиране на местното развитие.</w:t>
            </w:r>
          </w:p>
        </w:tc>
      </w:tr>
    </w:tbl>
    <w:p w:rsidR="00713D12" w:rsidRPr="005C56C7" w:rsidRDefault="00713D12" w:rsidP="00713D12">
      <w:pPr>
        <w:keepNext/>
        <w:keepLines/>
        <w:widowControl w:val="0"/>
        <w:autoSpaceDE w:val="0"/>
        <w:autoSpaceDN w:val="0"/>
        <w:adjustRightInd w:val="0"/>
        <w:spacing w:before="240" w:line="240" w:lineRule="auto"/>
        <w:outlineLvl w:val="0"/>
        <w:rPr>
          <w:b/>
          <w:sz w:val="24"/>
          <w:szCs w:val="24"/>
        </w:rPr>
      </w:pPr>
      <w:bookmarkStart w:id="5" w:name="_Toc507597077"/>
      <w:bookmarkEnd w:id="4"/>
      <w:r w:rsidRPr="005C56C7">
        <w:rPr>
          <w:b/>
          <w:sz w:val="24"/>
          <w:szCs w:val="24"/>
        </w:rPr>
        <w:lastRenderedPageBreak/>
        <w:t>4.Измерения по кодове</w:t>
      </w:r>
    </w:p>
    <w:tbl>
      <w:tblPr>
        <w:tblStyle w:val="a3"/>
        <w:tblW w:w="0" w:type="auto"/>
        <w:tblLook w:val="04A0" w:firstRow="1" w:lastRow="0" w:firstColumn="1" w:lastColumn="0" w:noHBand="0" w:noVBand="1"/>
      </w:tblPr>
      <w:tblGrid>
        <w:gridCol w:w="9212"/>
      </w:tblGrid>
      <w:tr w:rsidR="00713D12" w:rsidRPr="005C56C7" w:rsidTr="00713D12">
        <w:tc>
          <w:tcPr>
            <w:tcW w:w="9212" w:type="dxa"/>
          </w:tcPr>
          <w:p w:rsidR="00713D12" w:rsidRPr="005C56C7" w:rsidRDefault="00713D12" w:rsidP="00713D12">
            <w:pPr>
              <w:keepNext/>
              <w:keepLines/>
              <w:widowControl w:val="0"/>
              <w:autoSpaceDE w:val="0"/>
              <w:autoSpaceDN w:val="0"/>
              <w:adjustRightInd w:val="0"/>
              <w:spacing w:before="240" w:line="240" w:lineRule="auto"/>
              <w:outlineLvl w:val="0"/>
              <w:rPr>
                <w:sz w:val="24"/>
                <w:szCs w:val="24"/>
              </w:rPr>
            </w:pPr>
            <w:r w:rsidRPr="005C56C7">
              <w:rPr>
                <w:sz w:val="24"/>
                <w:szCs w:val="24"/>
              </w:rPr>
              <w:t>Неприложимо</w:t>
            </w:r>
          </w:p>
        </w:tc>
      </w:tr>
    </w:tbl>
    <w:p w:rsidR="0040181C" w:rsidRPr="005C56C7" w:rsidRDefault="0040181C" w:rsidP="0040181C">
      <w:pPr>
        <w:keepNext/>
        <w:keepLines/>
        <w:widowControl w:val="0"/>
        <w:autoSpaceDE w:val="0"/>
        <w:autoSpaceDN w:val="0"/>
        <w:adjustRightInd w:val="0"/>
        <w:spacing w:before="240" w:line="240" w:lineRule="auto"/>
        <w:outlineLvl w:val="0"/>
        <w:rPr>
          <w:b/>
          <w:sz w:val="24"/>
          <w:szCs w:val="24"/>
        </w:rPr>
      </w:pPr>
      <w:r w:rsidRPr="005C56C7">
        <w:rPr>
          <w:b/>
          <w:sz w:val="24"/>
          <w:szCs w:val="24"/>
        </w:rPr>
        <w:t>5.Териториален обхват</w:t>
      </w:r>
      <w:r w:rsidR="00F2672E" w:rsidRPr="005C56C7">
        <w:rPr>
          <w:b/>
          <w:sz w:val="24"/>
          <w:szCs w:val="24"/>
        </w:rPr>
        <w:t>:</w:t>
      </w:r>
      <w:bookmarkEnd w:id="5"/>
      <w:r w:rsidR="00F2672E" w:rsidRPr="005C56C7">
        <w:rPr>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B443B" w:rsidRPr="005C56C7" w:rsidTr="00F62D42">
        <w:tc>
          <w:tcPr>
            <w:tcW w:w="9212" w:type="dxa"/>
            <w:shd w:val="clear" w:color="auto" w:fill="auto"/>
          </w:tcPr>
          <w:p w:rsidR="00A54779" w:rsidRPr="005C56C7" w:rsidRDefault="009B443B" w:rsidP="00EC6BD5">
            <w:pPr>
              <w:keepNext/>
              <w:keepLines/>
              <w:widowControl w:val="0"/>
              <w:autoSpaceDE w:val="0"/>
              <w:autoSpaceDN w:val="0"/>
              <w:adjustRightInd w:val="0"/>
              <w:spacing w:before="240" w:line="240" w:lineRule="auto"/>
              <w:outlineLvl w:val="0"/>
              <w:rPr>
                <w:rFonts w:eastAsia="MS Mincho"/>
                <w:sz w:val="24"/>
                <w:szCs w:val="24"/>
                <w:lang w:val="ru-RU" w:eastAsia="sr-Cyrl-CS"/>
              </w:rPr>
            </w:pPr>
            <w:r w:rsidRPr="005C56C7">
              <w:rPr>
                <w:rFonts w:eastAsia="MS Mincho"/>
                <w:sz w:val="24"/>
                <w:szCs w:val="24"/>
                <w:lang w:eastAsia="sr-Cyrl-CS"/>
              </w:rPr>
              <w:t>Цялата територия на действие на Стратегията за ВОМР на МИГ Чирпан, която съвпада</w:t>
            </w:r>
            <w:r w:rsidR="00EC6BD5" w:rsidRPr="005C56C7">
              <w:rPr>
                <w:rFonts w:eastAsia="MS Mincho"/>
                <w:sz w:val="24"/>
                <w:szCs w:val="24"/>
                <w:lang w:eastAsia="sr-Cyrl-CS"/>
              </w:rPr>
              <w:t xml:space="preserve"> с територията на Община Чирпан</w:t>
            </w:r>
            <w:r w:rsidR="00EC6BD5" w:rsidRPr="005C56C7">
              <w:rPr>
                <w:rFonts w:eastAsia="MS Mincho"/>
                <w:sz w:val="24"/>
                <w:szCs w:val="24"/>
                <w:lang w:val="ru-RU" w:eastAsia="sr-Cyrl-CS"/>
              </w:rPr>
              <w:t xml:space="preserve">, </w:t>
            </w:r>
            <w:r w:rsidR="00EC6BD5" w:rsidRPr="005C56C7">
              <w:rPr>
                <w:rFonts w:eastAsia="MS Mincho"/>
                <w:sz w:val="24"/>
                <w:szCs w:val="24"/>
                <w:lang w:eastAsia="sr-Cyrl-CS"/>
              </w:rPr>
              <w:t>област</w:t>
            </w:r>
            <w:r w:rsidR="00EC6BD5" w:rsidRPr="005C56C7">
              <w:rPr>
                <w:rFonts w:eastAsia="MS Mincho"/>
                <w:sz w:val="24"/>
                <w:szCs w:val="24"/>
                <w:lang w:val="ru-RU" w:eastAsia="sr-Cyrl-CS"/>
              </w:rPr>
              <w:t xml:space="preserve"> Стара </w:t>
            </w:r>
            <w:r w:rsidR="00EC6BD5" w:rsidRPr="005C56C7">
              <w:rPr>
                <w:rFonts w:eastAsia="MS Mincho"/>
                <w:sz w:val="24"/>
                <w:szCs w:val="24"/>
                <w:lang w:eastAsia="sr-Cyrl-CS"/>
              </w:rPr>
              <w:t>Загора</w:t>
            </w:r>
          </w:p>
        </w:tc>
      </w:tr>
    </w:tbl>
    <w:p w:rsidR="00F2672E" w:rsidRPr="005C56C7" w:rsidRDefault="0040181C" w:rsidP="0040181C">
      <w:pPr>
        <w:keepNext/>
        <w:keepLines/>
        <w:widowControl w:val="0"/>
        <w:autoSpaceDE w:val="0"/>
        <w:autoSpaceDN w:val="0"/>
        <w:adjustRightInd w:val="0"/>
        <w:spacing w:before="240" w:line="240" w:lineRule="auto"/>
        <w:outlineLvl w:val="0"/>
        <w:rPr>
          <w:b/>
          <w:sz w:val="24"/>
          <w:szCs w:val="24"/>
        </w:rPr>
      </w:pPr>
      <w:bookmarkStart w:id="6" w:name="_Toc507597080"/>
      <w:r w:rsidRPr="005C56C7">
        <w:rPr>
          <w:b/>
          <w:sz w:val="24"/>
          <w:szCs w:val="24"/>
        </w:rPr>
        <w:t>6.</w:t>
      </w:r>
      <w:r w:rsidR="00F2672E" w:rsidRPr="005C56C7">
        <w:rPr>
          <w:b/>
          <w:sz w:val="24"/>
          <w:szCs w:val="24"/>
        </w:rPr>
        <w:t>Цели на предоставяната безвъзмездна финансова помощ по процедурата и очаквани резултати :</w:t>
      </w:r>
      <w:bookmarkEnd w:id="6"/>
    </w:p>
    <w:p w:rsidR="00F2672E" w:rsidRPr="005C56C7" w:rsidRDefault="00F2672E" w:rsidP="0040181C">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RPr="005C56C7" w:rsidTr="00245A3F">
        <w:trPr>
          <w:trHeight w:val="2594"/>
        </w:trPr>
        <w:tc>
          <w:tcPr>
            <w:tcW w:w="9288" w:type="dxa"/>
            <w:tcBorders>
              <w:top w:val="single" w:sz="4" w:space="0" w:color="auto"/>
              <w:left w:val="single" w:sz="4" w:space="0" w:color="auto"/>
              <w:bottom w:val="single" w:sz="4" w:space="0" w:color="auto"/>
              <w:right w:val="single" w:sz="4" w:space="0" w:color="auto"/>
            </w:tcBorders>
            <w:shd w:val="clear" w:color="auto" w:fill="auto"/>
          </w:tcPr>
          <w:p w:rsidR="00AC2C4C" w:rsidRDefault="00B87276" w:rsidP="009B443B">
            <w:pPr>
              <w:autoSpaceDE w:val="0"/>
              <w:autoSpaceDN w:val="0"/>
              <w:adjustRightInd w:val="0"/>
              <w:rPr>
                <w:sz w:val="24"/>
                <w:szCs w:val="24"/>
              </w:rPr>
            </w:pPr>
            <w:r w:rsidRPr="005C56C7">
              <w:rPr>
                <w:sz w:val="24"/>
                <w:szCs w:val="24"/>
              </w:rPr>
              <w:t xml:space="preserve"> </w:t>
            </w:r>
          </w:p>
          <w:p w:rsidR="009B443B" w:rsidRPr="005C56C7" w:rsidRDefault="009B443B" w:rsidP="009B443B">
            <w:pPr>
              <w:autoSpaceDE w:val="0"/>
              <w:autoSpaceDN w:val="0"/>
              <w:adjustRightInd w:val="0"/>
              <w:rPr>
                <w:sz w:val="24"/>
                <w:szCs w:val="24"/>
              </w:rPr>
            </w:pPr>
            <w:r w:rsidRPr="005C56C7">
              <w:rPr>
                <w:sz w:val="24"/>
                <w:szCs w:val="24"/>
              </w:rPr>
              <w:t xml:space="preserve">Съхранение на местната идентичност и култура, чрез възстановяване, опазване и развитие на местното културно наследство и традиции, и съхранение  на природното наследство. </w:t>
            </w:r>
          </w:p>
          <w:p w:rsidR="002F2422" w:rsidRPr="002F2422" w:rsidRDefault="002F2422" w:rsidP="002F2422">
            <w:pPr>
              <w:autoSpaceDE w:val="0"/>
              <w:autoSpaceDN w:val="0"/>
              <w:adjustRightInd w:val="0"/>
              <w:rPr>
                <w:sz w:val="24"/>
                <w:szCs w:val="24"/>
              </w:rPr>
            </w:pPr>
            <w:r w:rsidRPr="002F2422">
              <w:rPr>
                <w:sz w:val="24"/>
                <w:szCs w:val="24"/>
              </w:rPr>
              <w:t>Мярката ще допълни резултатите от дейностите за подобряване качеството на живот на населението, както и за развитие на туризма и ще допринесе за сплотяване на местната общност и съхранение на нейната идентичност.</w:t>
            </w:r>
          </w:p>
          <w:p w:rsidR="00245A3F" w:rsidRPr="005C56C7" w:rsidRDefault="002F2422" w:rsidP="002F2422">
            <w:pPr>
              <w:autoSpaceDE w:val="0"/>
              <w:autoSpaceDN w:val="0"/>
              <w:adjustRightInd w:val="0"/>
              <w:rPr>
                <w:sz w:val="24"/>
                <w:szCs w:val="24"/>
              </w:rPr>
            </w:pPr>
            <w:r w:rsidRPr="002F2422">
              <w:rPr>
                <w:sz w:val="24"/>
                <w:szCs w:val="24"/>
              </w:rPr>
              <w:t>Важен акцент в мярката ще бъдат младите хора и въвличането им в дейности по опознаване на местните традиции, опазване на нематериално културно наследство и насърчаване на екологичната култура  за опазване на природното наследство.</w:t>
            </w:r>
          </w:p>
        </w:tc>
      </w:tr>
    </w:tbl>
    <w:p w:rsidR="00BB1E5E" w:rsidRPr="005C56C7" w:rsidRDefault="0040181C" w:rsidP="00133F28">
      <w:pPr>
        <w:pStyle w:val="1"/>
        <w:numPr>
          <w:ilvl w:val="0"/>
          <w:numId w:val="0"/>
        </w:numPr>
        <w:tabs>
          <w:tab w:val="left" w:pos="7080"/>
        </w:tabs>
        <w:ind w:left="714" w:hanging="357"/>
        <w:rPr>
          <w:rFonts w:ascii="Times New Roman" w:hAnsi="Times New Roman"/>
          <w:color w:val="000000"/>
          <w:sz w:val="24"/>
          <w:szCs w:val="24"/>
        </w:rPr>
      </w:pPr>
      <w:bookmarkStart w:id="7" w:name="_Toc479577156"/>
      <w:bookmarkStart w:id="8" w:name="_Toc507597081"/>
      <w:r w:rsidRPr="005C56C7">
        <w:rPr>
          <w:rFonts w:ascii="Times New Roman" w:hAnsi="Times New Roman"/>
          <w:color w:val="000000"/>
          <w:sz w:val="24"/>
          <w:szCs w:val="24"/>
        </w:rPr>
        <w:t>7.</w:t>
      </w:r>
      <w:r w:rsidR="00F2672E" w:rsidRPr="005C56C7">
        <w:rPr>
          <w:rFonts w:ascii="Times New Roman" w:hAnsi="Times New Roman"/>
          <w:color w:val="000000"/>
          <w:sz w:val="24"/>
          <w:szCs w:val="24"/>
        </w:rPr>
        <w:t>Индикатори</w:t>
      </w:r>
      <w:bookmarkEnd w:id="7"/>
      <w:r w:rsidR="00BB1E5E" w:rsidRPr="005C56C7">
        <w:rPr>
          <w:rFonts w:ascii="Times New Roman" w:hAnsi="Times New Roman"/>
          <w:color w:val="000000"/>
          <w:sz w:val="24"/>
          <w:szCs w:val="24"/>
        </w:rPr>
        <w:t>:</w:t>
      </w:r>
      <w:bookmarkEnd w:id="8"/>
    </w:p>
    <w:tbl>
      <w:tblPr>
        <w:tblW w:w="966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4"/>
        <w:gridCol w:w="3688"/>
        <w:gridCol w:w="1054"/>
        <w:gridCol w:w="878"/>
        <w:gridCol w:w="2986"/>
      </w:tblGrid>
      <w:tr w:rsidR="00245A3F" w:rsidRPr="005C56C7" w:rsidTr="00F62D42">
        <w:trPr>
          <w:trHeight w:val="1110"/>
          <w:tblHeader/>
        </w:trPr>
        <w:tc>
          <w:tcPr>
            <w:tcW w:w="9659"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245A3F" w:rsidRPr="005C56C7" w:rsidRDefault="00245A3F" w:rsidP="00F62D42">
            <w:pPr>
              <w:autoSpaceDE w:val="0"/>
              <w:autoSpaceDN w:val="0"/>
              <w:adjustRightInd w:val="0"/>
              <w:spacing w:before="40" w:after="40"/>
              <w:jc w:val="center"/>
              <w:rPr>
                <w:b/>
                <w:sz w:val="24"/>
                <w:szCs w:val="24"/>
              </w:rPr>
            </w:pPr>
            <w:r w:rsidRPr="005C56C7">
              <w:rPr>
                <w:b/>
                <w:sz w:val="24"/>
                <w:szCs w:val="24"/>
              </w:rPr>
              <w:t>Индикатори по Мярка, която не е включена в ПРСР и  Регламент 1305/2013, но съответства на целите на Регламент 1305/2013 за стимулиране на местното развитие „Съхраняване на местната идентичност, чрез възстановяване и опазване на културното и природното наследство на община Чирпан”</w:t>
            </w:r>
          </w:p>
        </w:tc>
      </w:tr>
      <w:tr w:rsidR="00245A3F" w:rsidRPr="005C56C7" w:rsidTr="00245A3F">
        <w:trPr>
          <w:trHeight w:val="585"/>
          <w:tblHeader/>
        </w:trPr>
        <w:tc>
          <w:tcPr>
            <w:tcW w:w="1054" w:type="dxa"/>
            <w:tcBorders>
              <w:top w:val="single" w:sz="4" w:space="0" w:color="333333"/>
              <w:left w:val="single" w:sz="4" w:space="0" w:color="333333"/>
              <w:bottom w:val="single" w:sz="4" w:space="0" w:color="333333"/>
              <w:right w:val="single" w:sz="4" w:space="0" w:color="333333"/>
            </w:tcBorders>
            <w:shd w:val="clear" w:color="auto" w:fill="DEEAF6"/>
            <w:vAlign w:val="center"/>
          </w:tcPr>
          <w:p w:rsidR="00245A3F" w:rsidRPr="005C56C7" w:rsidRDefault="00245A3F" w:rsidP="00F62D42">
            <w:pPr>
              <w:autoSpaceDE w:val="0"/>
              <w:autoSpaceDN w:val="0"/>
              <w:adjustRightInd w:val="0"/>
              <w:spacing w:after="120"/>
              <w:jc w:val="center"/>
              <w:rPr>
                <w:b/>
                <w:sz w:val="24"/>
                <w:szCs w:val="24"/>
              </w:rPr>
            </w:pPr>
            <w:r w:rsidRPr="005C56C7">
              <w:rPr>
                <w:b/>
                <w:sz w:val="24"/>
                <w:szCs w:val="24"/>
              </w:rPr>
              <w:t xml:space="preserve">Вид </w:t>
            </w:r>
          </w:p>
        </w:tc>
        <w:tc>
          <w:tcPr>
            <w:tcW w:w="3688"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Индикатор</w:t>
            </w:r>
          </w:p>
        </w:tc>
        <w:tc>
          <w:tcPr>
            <w:tcW w:w="1054"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Мерна единица</w:t>
            </w:r>
          </w:p>
        </w:tc>
        <w:tc>
          <w:tcPr>
            <w:tcW w:w="878"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Цел до 2022</w:t>
            </w:r>
          </w:p>
        </w:tc>
        <w:tc>
          <w:tcPr>
            <w:tcW w:w="2986"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Източник на информация</w:t>
            </w:r>
          </w:p>
        </w:tc>
      </w:tr>
      <w:tr w:rsidR="00245A3F" w:rsidRPr="005C56C7" w:rsidTr="00F62D42">
        <w:trPr>
          <w:trHeight w:val="322"/>
        </w:trPr>
        <w:tc>
          <w:tcPr>
            <w:tcW w:w="1054" w:type="dxa"/>
            <w:vMerge w:val="restart"/>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r w:rsidRPr="005C56C7">
              <w:rPr>
                <w:b/>
                <w:sz w:val="24"/>
                <w:szCs w:val="24"/>
              </w:rPr>
              <w:t>Изходен</w:t>
            </w: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 проекти, финансирани по мярката</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5</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highlight w:val="green"/>
              </w:rPr>
            </w:pPr>
            <w:r w:rsidRPr="005C56C7">
              <w:rPr>
                <w:sz w:val="24"/>
                <w:szCs w:val="24"/>
              </w:rPr>
              <w:t>Регистър на договорите</w:t>
            </w:r>
          </w:p>
        </w:tc>
      </w:tr>
      <w:tr w:rsidR="00245A3F" w:rsidRPr="005C56C7" w:rsidTr="00F62D42">
        <w:trPr>
          <w:trHeight w:val="419"/>
        </w:trPr>
        <w:tc>
          <w:tcPr>
            <w:tcW w:w="1054"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 бенефициенти, подпомогнати по мярката</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4</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База данни на МИГ</w:t>
            </w:r>
          </w:p>
        </w:tc>
      </w:tr>
      <w:tr w:rsidR="00245A3F" w:rsidRPr="005C56C7" w:rsidTr="00F62D42">
        <w:trPr>
          <w:trHeight w:val="343"/>
        </w:trPr>
        <w:tc>
          <w:tcPr>
            <w:tcW w:w="1054"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Размер на публичната помощ от ЕЗФРСР</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хил.лв.</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80,7</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Документи на проектите, отчети на бенефициентите</w:t>
            </w:r>
          </w:p>
        </w:tc>
      </w:tr>
      <w:tr w:rsidR="00245A3F" w:rsidRPr="005C56C7" w:rsidTr="00F62D42">
        <w:trPr>
          <w:trHeight w:val="533"/>
        </w:trPr>
        <w:tc>
          <w:tcPr>
            <w:tcW w:w="1054" w:type="dxa"/>
            <w:vMerge w:val="restart"/>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r w:rsidRPr="005C56C7">
              <w:rPr>
                <w:b/>
                <w:sz w:val="24"/>
                <w:szCs w:val="24"/>
              </w:rPr>
              <w:lastRenderedPageBreak/>
              <w:t>Резултат</w:t>
            </w: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Брой младежи (вкл. ученици), включени в проекти за съхраняване на местната идентичност чрез  инициативи за опазване на културното и природното наследство</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jc w:val="center"/>
              <w:rPr>
                <w:sz w:val="24"/>
                <w:szCs w:val="24"/>
              </w:rPr>
            </w:pPr>
            <w:r w:rsidRPr="005C56C7">
              <w:rPr>
                <w:sz w:val="24"/>
                <w:szCs w:val="24"/>
              </w:rPr>
              <w:t>80</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База данни на МИГ</w:t>
            </w:r>
          </w:p>
        </w:tc>
      </w:tr>
      <w:tr w:rsidR="00245A3F" w:rsidRPr="005C56C7" w:rsidTr="00F62D42">
        <w:trPr>
          <w:trHeight w:val="541"/>
        </w:trPr>
        <w:tc>
          <w:tcPr>
            <w:tcW w:w="1054"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Дял от населението на територията, което се ползва от ефекта на съхранената местната идентичност, културното и природното наследство</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jc w:val="center"/>
              <w:rPr>
                <w:color w:val="FF6600"/>
                <w:sz w:val="24"/>
                <w:szCs w:val="24"/>
              </w:rPr>
            </w:pPr>
            <w:r w:rsidRPr="005C56C7">
              <w:rPr>
                <w:color w:val="000000"/>
                <w:sz w:val="24"/>
                <w:szCs w:val="24"/>
              </w:rPr>
              <w:t>80%</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База данни на МИГ</w:t>
            </w:r>
          </w:p>
        </w:tc>
      </w:tr>
    </w:tbl>
    <w:p w:rsidR="00697552" w:rsidRPr="005C56C7" w:rsidRDefault="00697552" w:rsidP="00697552">
      <w:pPr>
        <w:keepNext/>
        <w:keepLines/>
        <w:widowControl w:val="0"/>
        <w:tabs>
          <w:tab w:val="left" w:pos="7080"/>
        </w:tabs>
        <w:autoSpaceDE w:val="0"/>
        <w:autoSpaceDN w:val="0"/>
        <w:adjustRightInd w:val="0"/>
        <w:spacing w:before="240" w:after="120" w:line="240" w:lineRule="auto"/>
        <w:outlineLvl w:val="0"/>
        <w:rPr>
          <w:sz w:val="24"/>
          <w:szCs w:val="24"/>
        </w:rPr>
      </w:pPr>
      <w:bookmarkStart w:id="9" w:name="_Toc507597082"/>
      <w:r w:rsidRPr="005C56C7">
        <w:rPr>
          <w:sz w:val="24"/>
          <w:szCs w:val="24"/>
        </w:rPr>
        <w:t>Всеки кандидат трябва да включи в секция 8 във Формуляра за кандидатстване всички или тези от индикаторите, които ще постигне с изпълнението на конкретния проект.</w:t>
      </w:r>
      <w:bookmarkEnd w:id="9"/>
    </w:p>
    <w:p w:rsidR="00A774FA" w:rsidRPr="005C56C7" w:rsidRDefault="00A774FA" w:rsidP="00697552">
      <w:pPr>
        <w:keepNext/>
        <w:keepLines/>
        <w:widowControl w:val="0"/>
        <w:tabs>
          <w:tab w:val="left" w:pos="7080"/>
        </w:tabs>
        <w:autoSpaceDE w:val="0"/>
        <w:autoSpaceDN w:val="0"/>
        <w:adjustRightInd w:val="0"/>
        <w:spacing w:before="240" w:after="120" w:line="240" w:lineRule="auto"/>
        <w:outlineLvl w:val="0"/>
        <w:rPr>
          <w:sz w:val="24"/>
          <w:szCs w:val="24"/>
        </w:rPr>
      </w:pPr>
      <w:r w:rsidRPr="005C56C7">
        <w:rPr>
          <w:b/>
          <w:sz w:val="24"/>
          <w:szCs w:val="24"/>
        </w:rPr>
        <w:t>Внимание!</w:t>
      </w:r>
      <w:r w:rsidRPr="005C56C7">
        <w:rPr>
          <w:sz w:val="24"/>
          <w:szCs w:val="24"/>
        </w:rPr>
        <w:t xml:space="preserve"> Кандидата попълва само индикатори за резултат! </w:t>
      </w:r>
    </w:p>
    <w:p w:rsidR="00F2672E" w:rsidRPr="005C56C7" w:rsidRDefault="0040181C" w:rsidP="0040181C">
      <w:pPr>
        <w:pStyle w:val="1"/>
        <w:numPr>
          <w:ilvl w:val="0"/>
          <w:numId w:val="0"/>
        </w:numPr>
        <w:tabs>
          <w:tab w:val="left" w:pos="0"/>
        </w:tabs>
        <w:rPr>
          <w:rFonts w:ascii="Times New Roman" w:hAnsi="Times New Roman"/>
          <w:color w:val="000000"/>
          <w:sz w:val="24"/>
          <w:szCs w:val="24"/>
        </w:rPr>
      </w:pPr>
      <w:bookmarkStart w:id="10" w:name="_Toc479577157"/>
      <w:bookmarkStart w:id="11" w:name="_Toc507597085"/>
      <w:r w:rsidRPr="005C56C7">
        <w:rPr>
          <w:rFonts w:ascii="Times New Roman" w:hAnsi="Times New Roman"/>
          <w:color w:val="000000"/>
          <w:sz w:val="24"/>
          <w:szCs w:val="24"/>
        </w:rPr>
        <w:t>8.</w:t>
      </w:r>
      <w:r w:rsidR="00F2672E" w:rsidRPr="005C56C7">
        <w:rPr>
          <w:rFonts w:ascii="Times New Roman" w:hAnsi="Times New Roman"/>
          <w:color w:val="000000"/>
          <w:sz w:val="24"/>
          <w:szCs w:val="24"/>
        </w:rPr>
        <w:t>Общ размер на безвъзмездната финансова помощ по процедурата :</w:t>
      </w:r>
      <w:bookmarkEnd w:id="10"/>
      <w:bookmarkEnd w:id="11"/>
    </w:p>
    <w:tbl>
      <w:tblPr>
        <w:tblStyle w:val="a3"/>
        <w:tblW w:w="0" w:type="auto"/>
        <w:tblLook w:val="04A0" w:firstRow="1" w:lastRow="0" w:firstColumn="1" w:lastColumn="0" w:noHBand="0" w:noVBand="1"/>
      </w:tblPr>
      <w:tblGrid>
        <w:gridCol w:w="9288"/>
      </w:tblGrid>
      <w:tr w:rsidR="00CD56FD" w:rsidRPr="005C56C7" w:rsidTr="00CD56FD">
        <w:tc>
          <w:tcPr>
            <w:tcW w:w="9212" w:type="dxa"/>
          </w:tcPr>
          <w:p w:rsidR="00CD56FD" w:rsidRPr="005C56C7" w:rsidRDefault="00CD56FD" w:rsidP="00CD56FD">
            <w:pPr>
              <w:rPr>
                <w:sz w:val="24"/>
                <w:szCs w:val="24"/>
              </w:rPr>
            </w:pPr>
            <w:r w:rsidRPr="005C56C7">
              <w:rPr>
                <w:sz w:val="24"/>
                <w:szCs w:val="24"/>
              </w:rPr>
              <w:t xml:space="preserve">Общият размер на безвъзмездната финансова помощ по процедурата чрез подбор  на проектни предложения по </w:t>
            </w:r>
            <w:r w:rsidRPr="005C56C7">
              <w:rPr>
                <w:rFonts w:eastAsiaTheme="majorEastAsia" w:cstheme="majorBidi"/>
                <w:bCs/>
                <w:sz w:val="24"/>
                <w:szCs w:val="24"/>
              </w:rPr>
              <w:t>по</w:t>
            </w:r>
            <w:r w:rsidRPr="005C56C7">
              <w:rPr>
                <w:sz w:val="24"/>
                <w:szCs w:val="24"/>
              </w:rPr>
              <w:t xml:space="preserve"> мярка „Съхраняване на местната идентичност, чрез възстановяване и опазване на нематериалното културното и природното наследство на община Чирпан” е в размер на 80 700,00 лв.</w:t>
            </w:r>
          </w:p>
          <w:p w:rsidR="00CD56FD" w:rsidRPr="005C56C7" w:rsidRDefault="00CD56FD" w:rsidP="00CD56FD">
            <w:pPr>
              <w:shd w:val="clear" w:color="auto" w:fill="FFFFFF"/>
              <w:spacing w:before="120"/>
              <w:rPr>
                <w:sz w:val="24"/>
                <w:szCs w:val="24"/>
              </w:rPr>
            </w:pPr>
            <w:r w:rsidRPr="005C56C7">
              <w:rPr>
                <w:sz w:val="24"/>
                <w:szCs w:val="24"/>
              </w:rPr>
              <w:t>В случай, че има неусвоен бюджет след първи прием на проектни предложения, максималният размер на безвъзмездната финансова помощ за втори прием е в съответствие с неусвоения бюджет от първия.</w:t>
            </w:r>
          </w:p>
          <w:tbl>
            <w:tblPr>
              <w:tblW w:w="9356" w:type="dxa"/>
              <w:tblBorders>
                <w:top w:val="single" w:sz="4" w:space="0" w:color="auto"/>
                <w:left w:val="single" w:sz="4" w:space="0" w:color="auto"/>
                <w:bottom w:val="single" w:sz="4" w:space="0" w:color="auto"/>
                <w:right w:val="single" w:sz="4" w:space="0" w:color="auto"/>
                <w:insideH w:val="single" w:sz="8" w:space="0" w:color="000000"/>
                <w:insideV w:val="single" w:sz="4" w:space="0" w:color="000000"/>
              </w:tblBorders>
              <w:tblCellMar>
                <w:left w:w="0" w:type="dxa"/>
                <w:right w:w="0" w:type="dxa"/>
              </w:tblCellMar>
              <w:tblLook w:val="01E0" w:firstRow="1" w:lastRow="1" w:firstColumn="1" w:lastColumn="1" w:noHBand="0" w:noVBand="0"/>
            </w:tblPr>
            <w:tblGrid>
              <w:gridCol w:w="3261"/>
              <w:gridCol w:w="3402"/>
              <w:gridCol w:w="2693"/>
            </w:tblGrid>
            <w:tr w:rsidR="00CD56FD" w:rsidRPr="005C56C7" w:rsidTr="00CD56FD">
              <w:trPr>
                <w:trHeight w:hRule="exact" w:val="1155"/>
              </w:trPr>
              <w:tc>
                <w:tcPr>
                  <w:tcW w:w="3261" w:type="dxa"/>
                  <w:shd w:val="clear" w:color="auto" w:fill="BEBEBE"/>
                </w:tcPr>
                <w:p w:rsidR="00CD56FD" w:rsidRPr="005C56C7" w:rsidRDefault="00CD56FD" w:rsidP="00CD56FD">
                  <w:pPr>
                    <w:pStyle w:val="TableParagraph"/>
                    <w:tabs>
                      <w:tab w:val="left" w:pos="0"/>
                    </w:tabs>
                    <w:spacing w:line="23" w:lineRule="atLeast"/>
                    <w:ind w:left="511" w:right="508"/>
                    <w:jc w:val="center"/>
                    <w:rPr>
                      <w:rFonts w:ascii="Times New Roman" w:hAnsi="Times New Roman" w:cs="Times New Roman"/>
                      <w:sz w:val="24"/>
                      <w:szCs w:val="24"/>
                      <w:lang w:val="ru-RU"/>
                    </w:rPr>
                  </w:pPr>
                  <w:r w:rsidRPr="005C56C7">
                    <w:rPr>
                      <w:rFonts w:ascii="Times New Roman" w:hAnsi="Times New Roman" w:cs="Times New Roman"/>
                      <w:sz w:val="24"/>
                      <w:szCs w:val="24"/>
                      <w:lang w:val="ru-RU"/>
                    </w:rPr>
                    <w:t>Общ</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lang w:val="ru-RU"/>
                    </w:rPr>
                    <w:t>размер на безвъзмездната</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lang w:val="ru-RU"/>
                    </w:rPr>
                    <w:t>финансова</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lang w:val="ru-RU"/>
                    </w:rPr>
                    <w:t>помощ</w:t>
                  </w:r>
                </w:p>
              </w:tc>
              <w:tc>
                <w:tcPr>
                  <w:tcW w:w="3402" w:type="dxa"/>
                  <w:shd w:val="clear" w:color="auto" w:fill="BEBEBE"/>
                </w:tcPr>
                <w:p w:rsidR="00CD56FD" w:rsidRPr="005C56C7"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lang w:val="bg-BG"/>
                    </w:rPr>
                  </w:pPr>
                  <w:r w:rsidRPr="005C56C7">
                    <w:rPr>
                      <w:rFonts w:ascii="Times New Roman" w:hAnsi="Times New Roman" w:cs="Times New Roman"/>
                      <w:sz w:val="24"/>
                      <w:szCs w:val="24"/>
                      <w:lang w:val="ru-RU"/>
                    </w:rPr>
                    <w:t>Финансиране от Европейския</w:t>
                  </w:r>
                  <w:r w:rsidRPr="005C56C7">
                    <w:rPr>
                      <w:rFonts w:ascii="Times New Roman" w:hAnsi="Times New Roman" w:cs="Times New Roman"/>
                      <w:sz w:val="24"/>
                      <w:szCs w:val="24"/>
                      <w:lang w:val="bg-BG"/>
                    </w:rPr>
                    <w:t xml:space="preserve"> земеделски фонд за развитие на селските райони</w:t>
                  </w:r>
                </w:p>
                <w:p w:rsidR="00CD56FD" w:rsidRPr="005C56C7"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rPr>
                  </w:pPr>
                  <w:r w:rsidRPr="005C56C7">
                    <w:rPr>
                      <w:rFonts w:ascii="Times New Roman" w:hAnsi="Times New Roman" w:cs="Times New Roman"/>
                      <w:sz w:val="24"/>
                      <w:szCs w:val="24"/>
                    </w:rPr>
                    <w:t>за регионално развитие</w:t>
                  </w:r>
                </w:p>
              </w:tc>
              <w:tc>
                <w:tcPr>
                  <w:tcW w:w="2693" w:type="dxa"/>
                  <w:shd w:val="clear" w:color="auto" w:fill="BEBEBE"/>
                  <w:vAlign w:val="center"/>
                </w:tcPr>
                <w:p w:rsidR="00CD56FD" w:rsidRPr="005C56C7" w:rsidRDefault="00CD56FD" w:rsidP="00CD56FD">
                  <w:pPr>
                    <w:pStyle w:val="TableParagraph"/>
                    <w:tabs>
                      <w:tab w:val="left" w:pos="0"/>
                    </w:tabs>
                    <w:spacing w:line="23" w:lineRule="atLeast"/>
                    <w:ind w:right="681"/>
                    <w:jc w:val="center"/>
                    <w:rPr>
                      <w:rFonts w:ascii="Times New Roman" w:hAnsi="Times New Roman" w:cs="Times New Roman"/>
                      <w:sz w:val="24"/>
                      <w:szCs w:val="24"/>
                    </w:rPr>
                  </w:pPr>
                  <w:r w:rsidRPr="005C56C7">
                    <w:rPr>
                      <w:rFonts w:ascii="Times New Roman" w:hAnsi="Times New Roman" w:cs="Times New Roman"/>
                      <w:sz w:val="24"/>
                      <w:szCs w:val="24"/>
                    </w:rPr>
                    <w:t>Национално</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rPr>
                    <w:t>съфинансиране</w:t>
                  </w:r>
                </w:p>
              </w:tc>
            </w:tr>
            <w:tr w:rsidR="00CD56FD" w:rsidRPr="005C56C7" w:rsidTr="00CD56FD">
              <w:trPr>
                <w:trHeight w:hRule="exact" w:val="563"/>
              </w:trPr>
              <w:tc>
                <w:tcPr>
                  <w:tcW w:w="3261" w:type="dxa"/>
                  <w:shd w:val="clear" w:color="auto" w:fill="FFFFFF"/>
                  <w:vAlign w:val="center"/>
                </w:tcPr>
                <w:p w:rsidR="00CD56FD" w:rsidRPr="005C56C7" w:rsidRDefault="00CD56FD" w:rsidP="00CD56FD">
                  <w:pPr>
                    <w:pStyle w:val="TableParagraph"/>
                    <w:tabs>
                      <w:tab w:val="left" w:pos="0"/>
                    </w:tabs>
                    <w:spacing w:line="23" w:lineRule="atLeast"/>
                    <w:ind w:left="511" w:right="508"/>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 xml:space="preserve">Общо: </w:t>
                  </w:r>
                  <w:r w:rsidRPr="005C56C7">
                    <w:rPr>
                      <w:rFonts w:ascii="Times New Roman" w:hAnsi="Times New Roman"/>
                      <w:color w:val="000000"/>
                      <w:sz w:val="24"/>
                      <w:szCs w:val="24"/>
                      <w:lang w:eastAsia="bg-BG"/>
                    </w:rPr>
                    <w:t>80 700</w:t>
                  </w:r>
                  <w:r w:rsidRPr="005C56C7">
                    <w:rPr>
                      <w:rFonts w:ascii="Times New Roman" w:hAnsi="Times New Roman"/>
                      <w:color w:val="000000"/>
                      <w:sz w:val="24"/>
                      <w:szCs w:val="24"/>
                      <w:lang w:val="bg-BG" w:eastAsia="bg-BG"/>
                    </w:rPr>
                    <w:t>,00 лв</w:t>
                  </w:r>
                </w:p>
                <w:p w:rsidR="00CD56FD" w:rsidRPr="005C56C7" w:rsidRDefault="00CD56FD" w:rsidP="00CD56FD">
                  <w:pPr>
                    <w:pStyle w:val="TableParagraph"/>
                    <w:tabs>
                      <w:tab w:val="left" w:pos="0"/>
                    </w:tabs>
                    <w:spacing w:line="23" w:lineRule="atLeast"/>
                    <w:ind w:left="511" w:right="508"/>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100%</w:t>
                  </w:r>
                </w:p>
              </w:tc>
              <w:tc>
                <w:tcPr>
                  <w:tcW w:w="3402" w:type="dxa"/>
                  <w:shd w:val="clear" w:color="auto" w:fill="FFFFFF"/>
                  <w:vAlign w:val="center"/>
                </w:tcPr>
                <w:p w:rsidR="00CD56FD" w:rsidRPr="005C56C7"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72 630,00 лв.</w:t>
                  </w:r>
                </w:p>
                <w:p w:rsidR="00CD56FD" w:rsidRPr="005C56C7"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90%</w:t>
                  </w:r>
                </w:p>
              </w:tc>
              <w:tc>
                <w:tcPr>
                  <w:tcW w:w="2693" w:type="dxa"/>
                  <w:shd w:val="clear" w:color="auto" w:fill="FFFFFF"/>
                  <w:vAlign w:val="center"/>
                </w:tcPr>
                <w:p w:rsidR="00CD56FD" w:rsidRPr="005C56C7" w:rsidRDefault="00CD56FD" w:rsidP="00CD56FD">
                  <w:pPr>
                    <w:pStyle w:val="TableParagraph"/>
                    <w:tabs>
                      <w:tab w:val="left" w:pos="0"/>
                    </w:tabs>
                    <w:spacing w:line="23" w:lineRule="atLeast"/>
                    <w:ind w:right="681"/>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8 070,00 лв.</w:t>
                  </w:r>
                </w:p>
                <w:p w:rsidR="00CD56FD" w:rsidRPr="005C56C7" w:rsidRDefault="00CD56FD" w:rsidP="00CD56FD">
                  <w:pPr>
                    <w:pStyle w:val="TableParagraph"/>
                    <w:tabs>
                      <w:tab w:val="left" w:pos="0"/>
                    </w:tabs>
                    <w:spacing w:line="23" w:lineRule="atLeast"/>
                    <w:ind w:right="681"/>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10%</w:t>
                  </w:r>
                </w:p>
              </w:tc>
            </w:tr>
          </w:tbl>
          <w:p w:rsidR="00CD56FD" w:rsidRPr="005C56C7" w:rsidRDefault="00CD56FD" w:rsidP="00CD56FD">
            <w:pPr>
              <w:rPr>
                <w:sz w:val="24"/>
                <w:szCs w:val="24"/>
              </w:rPr>
            </w:pPr>
          </w:p>
        </w:tc>
      </w:tr>
    </w:tbl>
    <w:p w:rsidR="00CD56FD" w:rsidRPr="00CD56FD" w:rsidRDefault="00CD56FD" w:rsidP="00CD56FD"/>
    <w:p w:rsidR="00F2672E" w:rsidRDefault="0040181C" w:rsidP="0040181C">
      <w:pPr>
        <w:pStyle w:val="1"/>
        <w:numPr>
          <w:ilvl w:val="0"/>
          <w:numId w:val="0"/>
        </w:numPr>
        <w:tabs>
          <w:tab w:val="left" w:pos="0"/>
        </w:tabs>
        <w:jc w:val="both"/>
        <w:rPr>
          <w:rFonts w:ascii="Times New Roman" w:hAnsi="Times New Roman"/>
          <w:color w:val="000000"/>
          <w:sz w:val="24"/>
          <w:szCs w:val="24"/>
        </w:rPr>
      </w:pPr>
      <w:bookmarkStart w:id="12" w:name="_Toc479577158"/>
      <w:bookmarkStart w:id="13" w:name="_Toc507597086"/>
      <w:r w:rsidRPr="008D3B19">
        <w:rPr>
          <w:rFonts w:ascii="Times New Roman" w:hAnsi="Times New Roman"/>
          <w:color w:val="000000"/>
          <w:sz w:val="24"/>
          <w:szCs w:val="24"/>
        </w:rPr>
        <w:t>9.</w:t>
      </w:r>
      <w:r w:rsidR="00F2672E" w:rsidRPr="008D3B19">
        <w:rPr>
          <w:rFonts w:ascii="Times New Roman" w:hAnsi="Times New Roman"/>
          <w:color w:val="000000"/>
          <w:sz w:val="24"/>
          <w:szCs w:val="24"/>
        </w:rPr>
        <w:t xml:space="preserve">Минимален и максимален размер на </w:t>
      </w:r>
      <w:r w:rsidR="00E61DA8">
        <w:rPr>
          <w:rFonts w:ascii="Times New Roman" w:hAnsi="Times New Roman"/>
          <w:color w:val="000000"/>
          <w:sz w:val="24"/>
          <w:szCs w:val="24"/>
        </w:rPr>
        <w:t xml:space="preserve">общите допустими разходи </w:t>
      </w:r>
      <w:r w:rsidR="00D75F4D">
        <w:rPr>
          <w:rFonts w:ascii="Times New Roman" w:hAnsi="Times New Roman"/>
          <w:color w:val="000000"/>
          <w:sz w:val="24"/>
          <w:szCs w:val="24"/>
        </w:rPr>
        <w:t xml:space="preserve">и безвъзмездната финансова помощ </w:t>
      </w:r>
      <w:r w:rsidR="00E61DA8">
        <w:rPr>
          <w:rFonts w:ascii="Times New Roman" w:hAnsi="Times New Roman"/>
          <w:color w:val="000000"/>
          <w:sz w:val="24"/>
          <w:szCs w:val="24"/>
        </w:rPr>
        <w:t>за един проект</w:t>
      </w:r>
      <w:r w:rsidR="00F2672E" w:rsidRPr="008D3B19">
        <w:rPr>
          <w:rFonts w:ascii="Times New Roman" w:hAnsi="Times New Roman"/>
          <w:color w:val="000000"/>
          <w:sz w:val="24"/>
          <w:szCs w:val="24"/>
        </w:rPr>
        <w:t>:</w:t>
      </w:r>
      <w:bookmarkEnd w:id="12"/>
      <w:bookmarkEnd w:id="13"/>
      <w:r w:rsidR="00F2672E" w:rsidRPr="008D3B19">
        <w:rPr>
          <w:rFonts w:ascii="Times New Roman" w:hAnsi="Times New Roman"/>
          <w:color w:val="00000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45A3F" w:rsidTr="00F62D42">
        <w:tc>
          <w:tcPr>
            <w:tcW w:w="9212" w:type="dxa"/>
            <w:shd w:val="clear" w:color="auto" w:fill="auto"/>
          </w:tcPr>
          <w:p w:rsidR="00D75F4D" w:rsidRPr="00D75F4D" w:rsidRDefault="00D75F4D" w:rsidP="00F62D42">
            <w:pPr>
              <w:autoSpaceDE w:val="0"/>
              <w:autoSpaceDN w:val="0"/>
              <w:adjustRightInd w:val="0"/>
              <w:rPr>
                <w:b/>
                <w:sz w:val="24"/>
                <w:szCs w:val="24"/>
              </w:rPr>
            </w:pPr>
            <w:r w:rsidRPr="00D75F4D">
              <w:rPr>
                <w:b/>
                <w:sz w:val="24"/>
                <w:szCs w:val="24"/>
              </w:rPr>
              <w:t>1.</w:t>
            </w:r>
            <w:r w:rsidRPr="00D75F4D">
              <w:rPr>
                <w:b/>
                <w:color w:val="000000"/>
                <w:sz w:val="24"/>
                <w:szCs w:val="24"/>
              </w:rPr>
              <w:t xml:space="preserve"> Минимален и максимален размер на общите допустими разходи</w:t>
            </w:r>
          </w:p>
          <w:p w:rsidR="00245A3F" w:rsidRPr="00F62D42" w:rsidRDefault="00245A3F" w:rsidP="00F62D42">
            <w:pPr>
              <w:autoSpaceDE w:val="0"/>
              <w:autoSpaceDN w:val="0"/>
              <w:adjustRightInd w:val="0"/>
              <w:rPr>
                <w:sz w:val="24"/>
                <w:szCs w:val="24"/>
              </w:rPr>
            </w:pPr>
            <w:r w:rsidRPr="00F62D42">
              <w:rPr>
                <w:sz w:val="24"/>
                <w:szCs w:val="24"/>
              </w:rPr>
              <w:t>Минималният размер на общите допустими разходи за един проект е 2</w:t>
            </w:r>
            <w:r w:rsidR="00D75F4D">
              <w:rPr>
                <w:sz w:val="24"/>
                <w:szCs w:val="24"/>
              </w:rPr>
              <w:t> </w:t>
            </w:r>
            <w:r w:rsidRPr="00F62D42">
              <w:rPr>
                <w:sz w:val="24"/>
                <w:szCs w:val="24"/>
              </w:rPr>
              <w:t>450</w:t>
            </w:r>
            <w:r w:rsidR="00D75F4D">
              <w:rPr>
                <w:sz w:val="24"/>
                <w:szCs w:val="24"/>
              </w:rPr>
              <w:t>,00</w:t>
            </w:r>
            <w:r w:rsidRPr="00F62D42">
              <w:rPr>
                <w:sz w:val="24"/>
                <w:szCs w:val="24"/>
              </w:rPr>
              <w:t xml:space="preserve"> лева.</w:t>
            </w:r>
          </w:p>
          <w:p w:rsidR="00245A3F" w:rsidRDefault="00245A3F" w:rsidP="00245A3F">
            <w:pPr>
              <w:rPr>
                <w:sz w:val="24"/>
                <w:szCs w:val="24"/>
              </w:rPr>
            </w:pPr>
            <w:r w:rsidRPr="00F62D42">
              <w:rPr>
                <w:sz w:val="24"/>
                <w:szCs w:val="24"/>
              </w:rPr>
              <w:t>Максималният размер на общите допустими разходи за един проект е 20</w:t>
            </w:r>
            <w:r w:rsidR="00D75F4D">
              <w:rPr>
                <w:sz w:val="24"/>
                <w:szCs w:val="24"/>
              </w:rPr>
              <w:t> </w:t>
            </w:r>
            <w:r w:rsidRPr="00F62D42">
              <w:rPr>
                <w:sz w:val="24"/>
                <w:szCs w:val="24"/>
              </w:rPr>
              <w:t>000</w:t>
            </w:r>
            <w:r w:rsidR="00D75F4D">
              <w:rPr>
                <w:sz w:val="24"/>
                <w:szCs w:val="24"/>
              </w:rPr>
              <w:t>,00</w:t>
            </w:r>
            <w:r w:rsidRPr="00F62D42">
              <w:rPr>
                <w:sz w:val="24"/>
                <w:szCs w:val="24"/>
              </w:rPr>
              <w:t xml:space="preserve"> лева.</w:t>
            </w:r>
          </w:p>
          <w:p w:rsidR="005E37C8" w:rsidRDefault="005E37C8" w:rsidP="00245A3F">
            <w:pPr>
              <w:rPr>
                <w:b/>
                <w:color w:val="000000"/>
                <w:sz w:val="24"/>
                <w:szCs w:val="24"/>
              </w:rPr>
            </w:pPr>
          </w:p>
          <w:p w:rsidR="00D75F4D" w:rsidRDefault="00D75F4D" w:rsidP="00245A3F">
            <w:pPr>
              <w:rPr>
                <w:b/>
                <w:color w:val="000000"/>
                <w:sz w:val="24"/>
                <w:szCs w:val="24"/>
              </w:rPr>
            </w:pPr>
            <w:r w:rsidRPr="00D75F4D">
              <w:rPr>
                <w:b/>
                <w:color w:val="000000"/>
                <w:sz w:val="24"/>
                <w:szCs w:val="24"/>
              </w:rPr>
              <w:t>2.Минимален и максимален размер на безвъзмездната финансова помощ</w:t>
            </w:r>
          </w:p>
          <w:p w:rsidR="00D75F4D" w:rsidRPr="00F62D42" w:rsidRDefault="00D75F4D" w:rsidP="00D75F4D">
            <w:pPr>
              <w:autoSpaceDE w:val="0"/>
              <w:autoSpaceDN w:val="0"/>
              <w:adjustRightInd w:val="0"/>
              <w:rPr>
                <w:sz w:val="24"/>
                <w:szCs w:val="24"/>
              </w:rPr>
            </w:pPr>
            <w:r w:rsidRPr="00F62D42">
              <w:rPr>
                <w:sz w:val="24"/>
                <w:szCs w:val="24"/>
              </w:rPr>
              <w:t xml:space="preserve">Минималният размер на </w:t>
            </w:r>
            <w:r>
              <w:rPr>
                <w:sz w:val="24"/>
                <w:szCs w:val="24"/>
              </w:rPr>
              <w:t xml:space="preserve">БФП  е 2 450,00 </w:t>
            </w:r>
            <w:r w:rsidRPr="00F62D42">
              <w:rPr>
                <w:sz w:val="24"/>
                <w:szCs w:val="24"/>
              </w:rPr>
              <w:t>лева.</w:t>
            </w:r>
          </w:p>
          <w:p w:rsidR="00D75F4D" w:rsidRDefault="00D75F4D" w:rsidP="00D75F4D">
            <w:pPr>
              <w:rPr>
                <w:sz w:val="24"/>
                <w:szCs w:val="24"/>
              </w:rPr>
            </w:pPr>
            <w:r w:rsidRPr="00F62D42">
              <w:rPr>
                <w:sz w:val="24"/>
                <w:szCs w:val="24"/>
              </w:rPr>
              <w:t xml:space="preserve">Максималният размер на </w:t>
            </w:r>
            <w:r>
              <w:rPr>
                <w:sz w:val="24"/>
                <w:szCs w:val="24"/>
              </w:rPr>
              <w:t xml:space="preserve">БФП </w:t>
            </w:r>
            <w:r w:rsidRPr="00F62D42">
              <w:rPr>
                <w:sz w:val="24"/>
                <w:szCs w:val="24"/>
              </w:rPr>
              <w:t xml:space="preserve"> е 20</w:t>
            </w:r>
            <w:r>
              <w:rPr>
                <w:sz w:val="24"/>
                <w:szCs w:val="24"/>
              </w:rPr>
              <w:t> </w:t>
            </w:r>
            <w:r w:rsidRPr="00F62D42">
              <w:rPr>
                <w:sz w:val="24"/>
                <w:szCs w:val="24"/>
              </w:rPr>
              <w:t>000</w:t>
            </w:r>
            <w:r>
              <w:rPr>
                <w:sz w:val="24"/>
                <w:szCs w:val="24"/>
              </w:rPr>
              <w:t>,00</w:t>
            </w:r>
            <w:r w:rsidRPr="00F62D42">
              <w:rPr>
                <w:sz w:val="24"/>
                <w:szCs w:val="24"/>
              </w:rPr>
              <w:t xml:space="preserve"> лева.</w:t>
            </w:r>
          </w:p>
          <w:p w:rsidR="005E37C8" w:rsidRDefault="005E37C8" w:rsidP="00D75F4D">
            <w:pPr>
              <w:rPr>
                <w:sz w:val="24"/>
                <w:szCs w:val="24"/>
              </w:rPr>
            </w:pPr>
          </w:p>
          <w:p w:rsidR="005E37C8" w:rsidRDefault="005E37C8" w:rsidP="005E37C8">
            <w:pPr>
              <w:rPr>
                <w:sz w:val="24"/>
                <w:szCs w:val="24"/>
              </w:rPr>
            </w:pPr>
            <w:r>
              <w:rPr>
                <w:sz w:val="24"/>
                <w:szCs w:val="24"/>
              </w:rPr>
              <w:t xml:space="preserve">При интензитет на финансовата помощ 100 % минимален размер на </w:t>
            </w:r>
            <w:r w:rsidRPr="00D75F4D">
              <w:rPr>
                <w:b/>
                <w:color w:val="000000"/>
                <w:sz w:val="24"/>
                <w:szCs w:val="24"/>
              </w:rPr>
              <w:t>безвъзмездната финансова помощ</w:t>
            </w:r>
            <w:r>
              <w:rPr>
                <w:b/>
                <w:color w:val="000000"/>
                <w:sz w:val="24"/>
                <w:szCs w:val="24"/>
              </w:rPr>
              <w:t xml:space="preserve"> е </w:t>
            </w:r>
            <w:r>
              <w:rPr>
                <w:sz w:val="24"/>
                <w:szCs w:val="24"/>
              </w:rPr>
              <w:t xml:space="preserve">2 450,00 лева, а </w:t>
            </w: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sidRPr="00F62D42">
              <w:rPr>
                <w:sz w:val="24"/>
                <w:szCs w:val="24"/>
              </w:rPr>
              <w:t>20</w:t>
            </w:r>
            <w:r>
              <w:rPr>
                <w:sz w:val="24"/>
                <w:szCs w:val="24"/>
              </w:rPr>
              <w:t> </w:t>
            </w:r>
            <w:r w:rsidRPr="00F62D42">
              <w:rPr>
                <w:sz w:val="24"/>
                <w:szCs w:val="24"/>
              </w:rPr>
              <w:t>000</w:t>
            </w:r>
            <w:r>
              <w:rPr>
                <w:sz w:val="24"/>
                <w:szCs w:val="24"/>
              </w:rPr>
              <w:t>,00</w:t>
            </w:r>
            <w:r w:rsidRPr="00F62D42">
              <w:rPr>
                <w:sz w:val="24"/>
                <w:szCs w:val="24"/>
              </w:rPr>
              <w:t xml:space="preserve"> лева.</w:t>
            </w:r>
          </w:p>
          <w:p w:rsidR="005E37C8" w:rsidRDefault="005E37C8" w:rsidP="005E37C8">
            <w:pPr>
              <w:rPr>
                <w:sz w:val="24"/>
                <w:szCs w:val="24"/>
              </w:rPr>
            </w:pPr>
          </w:p>
          <w:p w:rsidR="005E37C8" w:rsidRDefault="005E37C8" w:rsidP="005E37C8">
            <w:pPr>
              <w:rPr>
                <w:sz w:val="24"/>
                <w:szCs w:val="24"/>
              </w:rPr>
            </w:pPr>
            <w:r>
              <w:rPr>
                <w:sz w:val="24"/>
                <w:szCs w:val="24"/>
              </w:rPr>
              <w:t xml:space="preserve">При интензитет на финансовата помощ 70 % минимален размер на </w:t>
            </w:r>
            <w:r w:rsidRPr="00D75F4D">
              <w:rPr>
                <w:b/>
                <w:color w:val="000000"/>
                <w:sz w:val="24"/>
                <w:szCs w:val="24"/>
              </w:rPr>
              <w:t>безвъзмездната финансова помощ</w:t>
            </w:r>
            <w:r>
              <w:rPr>
                <w:b/>
                <w:color w:val="000000"/>
                <w:sz w:val="24"/>
                <w:szCs w:val="24"/>
              </w:rPr>
              <w:t xml:space="preserve"> е </w:t>
            </w:r>
            <w:r>
              <w:rPr>
                <w:sz w:val="24"/>
                <w:szCs w:val="24"/>
              </w:rPr>
              <w:t xml:space="preserve">1 715,00 лева, а </w:t>
            </w: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Pr>
                <w:sz w:val="24"/>
                <w:szCs w:val="24"/>
              </w:rPr>
              <w:t>14 </w:t>
            </w:r>
            <w:r w:rsidRPr="00F62D42">
              <w:rPr>
                <w:sz w:val="24"/>
                <w:szCs w:val="24"/>
              </w:rPr>
              <w:t>000</w:t>
            </w:r>
            <w:r>
              <w:rPr>
                <w:sz w:val="24"/>
                <w:szCs w:val="24"/>
              </w:rPr>
              <w:t>,00</w:t>
            </w:r>
            <w:r w:rsidRPr="00F62D42">
              <w:rPr>
                <w:sz w:val="24"/>
                <w:szCs w:val="24"/>
              </w:rPr>
              <w:t xml:space="preserve"> лева.</w:t>
            </w:r>
          </w:p>
          <w:p w:rsidR="005E37C8" w:rsidRDefault="005E37C8" w:rsidP="005E37C8">
            <w:pPr>
              <w:rPr>
                <w:sz w:val="24"/>
                <w:szCs w:val="24"/>
              </w:rPr>
            </w:pPr>
          </w:p>
          <w:p w:rsidR="005E37C8" w:rsidRDefault="005E37C8" w:rsidP="005E37C8">
            <w:pPr>
              <w:rPr>
                <w:sz w:val="24"/>
                <w:szCs w:val="24"/>
              </w:rPr>
            </w:pPr>
            <w:r>
              <w:rPr>
                <w:sz w:val="24"/>
                <w:szCs w:val="24"/>
              </w:rPr>
              <w:t xml:space="preserve">При интензитет на финансовата помощ 60 % минимален размер на </w:t>
            </w:r>
            <w:r w:rsidRPr="00D75F4D">
              <w:rPr>
                <w:b/>
                <w:color w:val="000000"/>
                <w:sz w:val="24"/>
                <w:szCs w:val="24"/>
              </w:rPr>
              <w:t>безвъзмездната финансова помощ</w:t>
            </w:r>
            <w:r>
              <w:rPr>
                <w:b/>
                <w:color w:val="000000"/>
                <w:sz w:val="24"/>
                <w:szCs w:val="24"/>
              </w:rPr>
              <w:t xml:space="preserve"> е </w:t>
            </w:r>
            <w:r>
              <w:rPr>
                <w:sz w:val="24"/>
                <w:szCs w:val="24"/>
              </w:rPr>
              <w:t xml:space="preserve">1 470,00 лева, а </w:t>
            </w: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Pr>
                <w:sz w:val="24"/>
                <w:szCs w:val="24"/>
              </w:rPr>
              <w:t>12 </w:t>
            </w:r>
            <w:r w:rsidRPr="00F62D42">
              <w:rPr>
                <w:sz w:val="24"/>
                <w:szCs w:val="24"/>
              </w:rPr>
              <w:t>000</w:t>
            </w:r>
            <w:r>
              <w:rPr>
                <w:sz w:val="24"/>
                <w:szCs w:val="24"/>
              </w:rPr>
              <w:t>,00</w:t>
            </w:r>
            <w:r w:rsidRPr="00F62D42">
              <w:rPr>
                <w:sz w:val="24"/>
                <w:szCs w:val="24"/>
              </w:rPr>
              <w:t xml:space="preserve"> лева.</w:t>
            </w:r>
          </w:p>
          <w:p w:rsidR="005E37C8" w:rsidRDefault="005E37C8" w:rsidP="005E37C8">
            <w:pPr>
              <w:rPr>
                <w:sz w:val="24"/>
                <w:szCs w:val="24"/>
              </w:rPr>
            </w:pPr>
          </w:p>
          <w:p w:rsidR="005E37C8" w:rsidRDefault="005E37C8" w:rsidP="005E37C8">
            <w:pPr>
              <w:rPr>
                <w:b/>
                <w:color w:val="000000"/>
                <w:sz w:val="24"/>
                <w:szCs w:val="24"/>
              </w:rPr>
            </w:pPr>
          </w:p>
          <w:p w:rsidR="005E37C8" w:rsidRDefault="005E37C8" w:rsidP="00D75F4D">
            <w:pPr>
              <w:rPr>
                <w:sz w:val="24"/>
                <w:szCs w:val="24"/>
              </w:rPr>
            </w:pPr>
          </w:p>
          <w:p w:rsidR="00D75F4D" w:rsidRPr="00D75F4D" w:rsidRDefault="00D75F4D" w:rsidP="00245A3F">
            <w:pPr>
              <w:rPr>
                <w:b/>
              </w:rPr>
            </w:pPr>
          </w:p>
        </w:tc>
      </w:tr>
    </w:tbl>
    <w:p w:rsidR="00245A3F" w:rsidRPr="00245A3F" w:rsidRDefault="00245A3F" w:rsidP="00245A3F"/>
    <w:p w:rsidR="00F2672E" w:rsidRDefault="0040181C" w:rsidP="0040181C">
      <w:pPr>
        <w:pStyle w:val="1"/>
        <w:numPr>
          <w:ilvl w:val="0"/>
          <w:numId w:val="0"/>
        </w:numPr>
        <w:tabs>
          <w:tab w:val="left" w:pos="0"/>
        </w:tabs>
        <w:rPr>
          <w:rFonts w:ascii="Times New Roman" w:hAnsi="Times New Roman"/>
          <w:color w:val="000000"/>
          <w:sz w:val="24"/>
          <w:szCs w:val="24"/>
        </w:rPr>
      </w:pPr>
      <w:bookmarkStart w:id="14" w:name="_Toc479577159"/>
      <w:bookmarkStart w:id="15" w:name="_Toc507597087"/>
      <w:r w:rsidRPr="008D3B19">
        <w:rPr>
          <w:rFonts w:ascii="Times New Roman" w:hAnsi="Times New Roman"/>
          <w:color w:val="000000"/>
          <w:sz w:val="24"/>
          <w:szCs w:val="24"/>
        </w:rPr>
        <w:t>10.</w:t>
      </w:r>
      <w:r w:rsidR="00F2672E" w:rsidRPr="008D3B19">
        <w:rPr>
          <w:rFonts w:ascii="Times New Roman" w:hAnsi="Times New Roman"/>
          <w:color w:val="000000"/>
          <w:sz w:val="24"/>
          <w:szCs w:val="24"/>
        </w:rPr>
        <w:t>Процент на съфинансиране</w:t>
      </w:r>
      <w:bookmarkEnd w:id="14"/>
      <w:bookmarkEnd w:id="15"/>
      <w:r w:rsidR="00A54779">
        <w:rPr>
          <w:rFonts w:ascii="Times New Roman" w:hAnsi="Times New Roman"/>
          <w:color w:val="000000"/>
          <w:sz w:val="24"/>
          <w:szCs w:val="24"/>
        </w:rPr>
        <w:t xml:space="preserve"> </w:t>
      </w:r>
      <w:r w:rsidR="002C7D36">
        <w:rPr>
          <w:rFonts w:ascii="Times New Roman" w:hAnsi="Times New Roman"/>
          <w:color w:val="000000"/>
          <w:sz w:val="24"/>
          <w:szCs w:val="24"/>
        </w:rPr>
        <w:t>:</w:t>
      </w:r>
    </w:p>
    <w:tbl>
      <w:tblPr>
        <w:tblStyle w:val="a3"/>
        <w:tblW w:w="0" w:type="auto"/>
        <w:tblLook w:val="04A0" w:firstRow="1" w:lastRow="0" w:firstColumn="1" w:lastColumn="0" w:noHBand="0" w:noVBand="1"/>
      </w:tblPr>
      <w:tblGrid>
        <w:gridCol w:w="9212"/>
      </w:tblGrid>
      <w:tr w:rsidR="00CD56FD" w:rsidTr="00CD56FD">
        <w:tc>
          <w:tcPr>
            <w:tcW w:w="9212" w:type="dxa"/>
          </w:tcPr>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Финансовата помощ е в размер 100 % от общия размер на допустимите за финансово подпомагане разходи за проекта когато кандидатът е публично лице:</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w:t>
            </w:r>
            <w:r w:rsidRPr="00235E40">
              <w:rPr>
                <w:rFonts w:eastAsia="MS Mincho"/>
                <w:sz w:val="24"/>
                <w:szCs w:val="24"/>
              </w:rPr>
              <w:tab/>
              <w:t>Читалища, регистрирани по Закона за народните читалища;</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w:t>
            </w:r>
            <w:r w:rsidRPr="00235E40">
              <w:rPr>
                <w:rFonts w:eastAsia="MS Mincho"/>
                <w:sz w:val="24"/>
                <w:szCs w:val="24"/>
              </w:rPr>
              <w:tab/>
              <w:t>Образователни институции с местно значение – училища и детски градини;</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 xml:space="preserve">•     Юридически лица с нестопанска цел (ЮЛНЦ), регистрирани по Закона за юридическите лица с нестопанска цел и проектът не генерира приход съгласно "Анализ разходи-ползи (финансов анализ)", изготвен по образец, утвърден от </w:t>
            </w:r>
            <w:r w:rsidRPr="00235E40">
              <w:rPr>
                <w:rFonts w:eastAsia="MS Mincho"/>
                <w:sz w:val="24"/>
                <w:szCs w:val="24"/>
              </w:rPr>
              <w:lastRenderedPageBreak/>
              <w:t xml:space="preserve">изпълнителния директор на ДФЗ:  </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 xml:space="preserve">Финансовата помощ е в размер до 70 на сто - когато получател е публично лице и проектът генерира приход съгласно представения "Анализ разходи-ползи (финансов анализ)", изготвен по образец, утвърден от изпълнителния директор на ДФЗ. </w:t>
            </w:r>
          </w:p>
          <w:p w:rsidR="005E37C8" w:rsidRDefault="005E37C8" w:rsidP="00235E40">
            <w:pPr>
              <w:shd w:val="clear" w:color="auto" w:fill="FFFFFF"/>
              <w:spacing w:after="200" w:line="75" w:lineRule="atLeast"/>
              <w:rPr>
                <w:rFonts w:eastAsia="MS Mincho"/>
                <w:sz w:val="24"/>
                <w:szCs w:val="24"/>
              </w:rPr>
            </w:pPr>
            <w:r>
              <w:rPr>
                <w:rFonts w:eastAsia="MS Mincho"/>
                <w:sz w:val="24"/>
                <w:szCs w:val="24"/>
              </w:rPr>
              <w:t>Финансовата помощ е в размер до:</w:t>
            </w:r>
          </w:p>
          <w:p w:rsidR="00235E40" w:rsidRDefault="00235E40" w:rsidP="005E37C8">
            <w:pPr>
              <w:pStyle w:val="a4"/>
              <w:numPr>
                <w:ilvl w:val="0"/>
                <w:numId w:val="24"/>
              </w:numPr>
              <w:shd w:val="clear" w:color="auto" w:fill="FFFFFF"/>
              <w:spacing w:after="200" w:line="75" w:lineRule="atLeast"/>
              <w:rPr>
                <w:rFonts w:eastAsia="MS Mincho"/>
                <w:sz w:val="24"/>
                <w:szCs w:val="24"/>
              </w:rPr>
            </w:pPr>
            <w:r w:rsidRPr="005E37C8">
              <w:rPr>
                <w:rFonts w:eastAsia="MS Mincho"/>
                <w:sz w:val="24"/>
                <w:szCs w:val="24"/>
              </w:rPr>
              <w:t>60 на сто - когато получател е частно лице;</w:t>
            </w:r>
          </w:p>
          <w:p w:rsidR="00CD56FD" w:rsidRPr="005E37C8" w:rsidRDefault="00235E40" w:rsidP="00235E40">
            <w:pPr>
              <w:pStyle w:val="a4"/>
              <w:numPr>
                <w:ilvl w:val="0"/>
                <w:numId w:val="24"/>
              </w:numPr>
              <w:shd w:val="clear" w:color="auto" w:fill="FFFFFF"/>
              <w:spacing w:after="200" w:line="75" w:lineRule="atLeast"/>
              <w:rPr>
                <w:rFonts w:eastAsia="MS Mincho"/>
                <w:sz w:val="24"/>
                <w:szCs w:val="24"/>
              </w:rPr>
            </w:pPr>
            <w:r w:rsidRPr="005E37C8">
              <w:rPr>
                <w:rFonts w:eastAsia="MS Mincho"/>
                <w:sz w:val="24"/>
                <w:szCs w:val="24"/>
              </w:rPr>
              <w:t>70 на сто - когато получател е частно лице и проектът е в обществена полза.</w:t>
            </w:r>
          </w:p>
        </w:tc>
      </w:tr>
    </w:tbl>
    <w:p w:rsidR="00CD56FD" w:rsidRPr="00CD56FD" w:rsidRDefault="00CD56FD" w:rsidP="00CD56FD"/>
    <w:p w:rsidR="00B05EF6" w:rsidRPr="00B05EF6" w:rsidRDefault="00B05EF6" w:rsidP="00B05EF6">
      <w:pPr>
        <w:rPr>
          <w:b/>
          <w:sz w:val="24"/>
          <w:szCs w:val="24"/>
        </w:rPr>
      </w:pPr>
      <w:r w:rsidRPr="00B05EF6">
        <w:rPr>
          <w:b/>
          <w:sz w:val="24"/>
          <w:szCs w:val="24"/>
        </w:rPr>
        <w:t>11. Допустими кандидати</w:t>
      </w:r>
    </w:p>
    <w:tbl>
      <w:tblPr>
        <w:tblW w:w="9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9"/>
      </w:tblGrid>
      <w:tr w:rsidR="00B05EF6" w:rsidRPr="0010658B" w:rsidTr="00B05EF6">
        <w:trPr>
          <w:trHeight w:val="589"/>
          <w:jc w:val="center"/>
        </w:trPr>
        <w:tc>
          <w:tcPr>
            <w:tcW w:w="9329" w:type="dxa"/>
            <w:tcBorders>
              <w:top w:val="single" w:sz="4" w:space="0" w:color="auto"/>
              <w:left w:val="single" w:sz="4" w:space="0" w:color="auto"/>
              <w:bottom w:val="single" w:sz="4" w:space="0" w:color="auto"/>
              <w:right w:val="single" w:sz="4" w:space="0" w:color="auto"/>
            </w:tcBorders>
          </w:tcPr>
          <w:p w:rsidR="00B05EF6" w:rsidRPr="0010658B" w:rsidRDefault="00B05EF6" w:rsidP="00C43A69">
            <w:pPr>
              <w:keepNext/>
              <w:keepLines/>
              <w:contextualSpacing/>
              <w:rPr>
                <w:sz w:val="24"/>
                <w:szCs w:val="24"/>
              </w:rPr>
            </w:pPr>
            <w:r w:rsidRPr="0010658B">
              <w:rPr>
                <w:sz w:val="24"/>
                <w:szCs w:val="24"/>
              </w:rPr>
              <w:t>•</w:t>
            </w:r>
            <w:r w:rsidRPr="0010658B">
              <w:rPr>
                <w:sz w:val="24"/>
                <w:szCs w:val="24"/>
              </w:rPr>
              <w:tab/>
              <w:t>Юридически лица с нестопанска цел (ЮЛНЦ), регистрирани по Закона за юридическите лица с нестопанска ц</w:t>
            </w:r>
            <w:r>
              <w:rPr>
                <w:sz w:val="24"/>
                <w:szCs w:val="24"/>
              </w:rPr>
              <w:t>ел, вкл. училищни настоятелства със седалище на територията на МИГ</w:t>
            </w:r>
          </w:p>
          <w:p w:rsidR="00B05EF6" w:rsidRPr="0010658B" w:rsidRDefault="00B05EF6" w:rsidP="00C43A69">
            <w:pPr>
              <w:keepNext/>
              <w:keepLines/>
              <w:contextualSpacing/>
              <w:rPr>
                <w:sz w:val="24"/>
                <w:szCs w:val="24"/>
              </w:rPr>
            </w:pPr>
            <w:r w:rsidRPr="0010658B">
              <w:rPr>
                <w:sz w:val="24"/>
                <w:szCs w:val="24"/>
              </w:rPr>
              <w:t>•</w:t>
            </w:r>
            <w:r w:rsidRPr="0010658B">
              <w:rPr>
                <w:sz w:val="24"/>
                <w:szCs w:val="24"/>
              </w:rPr>
              <w:tab/>
              <w:t xml:space="preserve">Читалища, регистрирани </w:t>
            </w:r>
            <w:r>
              <w:rPr>
                <w:sz w:val="24"/>
                <w:szCs w:val="24"/>
              </w:rPr>
              <w:t>по Закона за народните читалища, със седалище на територията на МИГ</w:t>
            </w:r>
          </w:p>
          <w:p w:rsidR="00B05EF6" w:rsidRPr="0010658B" w:rsidRDefault="00B05EF6" w:rsidP="00C43A69">
            <w:pPr>
              <w:keepNext/>
              <w:keepLines/>
              <w:contextualSpacing/>
              <w:rPr>
                <w:sz w:val="24"/>
                <w:szCs w:val="24"/>
              </w:rPr>
            </w:pPr>
            <w:r w:rsidRPr="0010658B">
              <w:rPr>
                <w:sz w:val="24"/>
                <w:szCs w:val="24"/>
              </w:rPr>
              <w:t>•</w:t>
            </w:r>
            <w:r w:rsidRPr="0010658B">
              <w:rPr>
                <w:sz w:val="24"/>
                <w:szCs w:val="24"/>
              </w:rPr>
              <w:tab/>
              <w:t>Образователни институции с регионално и местно значение – училища и детски градини</w:t>
            </w:r>
          </w:p>
        </w:tc>
      </w:tr>
    </w:tbl>
    <w:p w:rsidR="00B05EF6" w:rsidRDefault="00B05EF6" w:rsidP="00B05EF6"/>
    <w:p w:rsidR="007306CF" w:rsidRPr="007306CF" w:rsidRDefault="007306CF" w:rsidP="007306CF">
      <w:pPr>
        <w:rPr>
          <w:b/>
          <w:sz w:val="24"/>
          <w:szCs w:val="24"/>
        </w:rPr>
      </w:pPr>
      <w:r w:rsidRPr="007306CF">
        <w:rPr>
          <w:b/>
          <w:sz w:val="24"/>
          <w:szCs w:val="24"/>
        </w:rPr>
        <w:t>11.1</w:t>
      </w:r>
      <w:r w:rsidRPr="007306CF">
        <w:rPr>
          <w:b/>
          <w:color w:val="FF0000"/>
          <w:sz w:val="24"/>
          <w:szCs w:val="24"/>
        </w:rPr>
        <w:t xml:space="preserve">. </w:t>
      </w:r>
      <w:r w:rsidRPr="007306CF">
        <w:rPr>
          <w:b/>
          <w:sz w:val="24"/>
          <w:szCs w:val="24"/>
        </w:rPr>
        <w:t>Критерии за допустимост на кандидатите:</w:t>
      </w:r>
    </w:p>
    <w:tbl>
      <w:tblPr>
        <w:tblStyle w:val="a3"/>
        <w:tblW w:w="0" w:type="auto"/>
        <w:tblLook w:val="04A0" w:firstRow="1" w:lastRow="0" w:firstColumn="1" w:lastColumn="0" w:noHBand="0" w:noVBand="1"/>
      </w:tblPr>
      <w:tblGrid>
        <w:gridCol w:w="9212"/>
      </w:tblGrid>
      <w:tr w:rsidR="007306CF" w:rsidRPr="007306CF" w:rsidTr="00C43A69">
        <w:tc>
          <w:tcPr>
            <w:tcW w:w="9212" w:type="dxa"/>
          </w:tcPr>
          <w:p w:rsidR="007306CF" w:rsidRPr="007306CF" w:rsidRDefault="007306CF" w:rsidP="00C43A69">
            <w:pPr>
              <w:rPr>
                <w:rFonts w:eastAsia="SimSun"/>
                <w:sz w:val="24"/>
                <w:szCs w:val="24"/>
                <w:lang w:eastAsia="zh-CN"/>
              </w:rPr>
            </w:pPr>
            <w:r w:rsidRPr="007306CF">
              <w:rPr>
                <w:rFonts w:eastAsia="SimSu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7306CF" w:rsidRDefault="007306CF" w:rsidP="00C43A69">
            <w:pPr>
              <w:rPr>
                <w:rFonts w:eastAsia="SimSun"/>
                <w:sz w:val="24"/>
                <w:szCs w:val="24"/>
                <w:lang w:eastAsia="zh-CN"/>
              </w:rPr>
            </w:pPr>
            <w:r w:rsidRPr="007306CF">
              <w:rPr>
                <w:rFonts w:eastAsia="SimSu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A62244" w:rsidRPr="00A62244" w:rsidRDefault="00A62244" w:rsidP="00A62244">
            <w:pPr>
              <w:rPr>
                <w:rFonts w:eastAsia="SimSun"/>
                <w:sz w:val="24"/>
                <w:szCs w:val="24"/>
                <w:lang w:eastAsia="zh-CN"/>
              </w:rPr>
            </w:pPr>
            <w:r w:rsidRPr="00A62244">
              <w:rPr>
                <w:rFonts w:eastAsia="SimSu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A62244" w:rsidRPr="00A62244" w:rsidRDefault="00A62244" w:rsidP="00A62244">
            <w:pPr>
              <w:rPr>
                <w:rFonts w:eastAsia="SimSun"/>
                <w:sz w:val="24"/>
                <w:szCs w:val="24"/>
                <w:lang w:eastAsia="zh-CN"/>
              </w:rPr>
            </w:pPr>
            <w:r w:rsidRPr="00A62244">
              <w:rPr>
                <w:rFonts w:eastAsia="SimSun"/>
                <w:sz w:val="24"/>
                <w:szCs w:val="24"/>
                <w:lang w:eastAsia="zh-CN"/>
              </w:rPr>
              <w:t>3.1.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A62244" w:rsidRPr="00A62244" w:rsidRDefault="00A62244" w:rsidP="00A62244">
            <w:pPr>
              <w:rPr>
                <w:rFonts w:eastAsia="SimSun"/>
                <w:sz w:val="24"/>
                <w:szCs w:val="24"/>
                <w:lang w:eastAsia="zh-CN"/>
              </w:rPr>
            </w:pPr>
            <w:r w:rsidRPr="00A62244">
              <w:rPr>
                <w:rFonts w:eastAsia="SimSun"/>
                <w:sz w:val="24"/>
                <w:szCs w:val="24"/>
                <w:lang w:eastAsia="zh-CN"/>
              </w:rPr>
              <w:t xml:space="preserve">3.2.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w:t>
            </w:r>
            <w:r w:rsidRPr="00A62244">
              <w:rPr>
                <w:rFonts w:eastAsia="SimSun"/>
                <w:sz w:val="24"/>
                <w:szCs w:val="24"/>
                <w:lang w:eastAsia="zh-CN"/>
              </w:rPr>
              <w:lastRenderedPageBreak/>
              <w:t>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A62244" w:rsidRPr="00A62244" w:rsidRDefault="00A62244" w:rsidP="00A62244">
            <w:pPr>
              <w:rPr>
                <w:rFonts w:eastAsia="SimSun"/>
                <w:sz w:val="24"/>
                <w:szCs w:val="24"/>
                <w:lang w:eastAsia="zh-CN"/>
              </w:rPr>
            </w:pPr>
            <w:r w:rsidRPr="00A62244">
              <w:rPr>
                <w:rFonts w:eastAsia="SimSun"/>
                <w:sz w:val="24"/>
                <w:szCs w:val="24"/>
                <w:lang w:eastAsia="zh-CN"/>
              </w:rPr>
              <w:t>3.3.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A62244" w:rsidRPr="00A62244" w:rsidRDefault="00A62244" w:rsidP="00A62244">
            <w:pPr>
              <w:rPr>
                <w:rFonts w:eastAsia="SimSun"/>
                <w:sz w:val="24"/>
                <w:szCs w:val="24"/>
                <w:lang w:eastAsia="zh-CN"/>
              </w:rPr>
            </w:pPr>
            <w:r w:rsidRPr="00A62244">
              <w:rPr>
                <w:rFonts w:eastAsia="SimSun"/>
                <w:sz w:val="24"/>
                <w:szCs w:val="24"/>
                <w:lang w:eastAsia="zh-CN"/>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A62244" w:rsidRPr="00A62244" w:rsidRDefault="00A62244" w:rsidP="00A62244">
            <w:pPr>
              <w:rPr>
                <w:rFonts w:eastAsia="SimSun"/>
                <w:sz w:val="24"/>
                <w:szCs w:val="24"/>
                <w:lang w:eastAsia="zh-CN"/>
              </w:rPr>
            </w:pPr>
            <w:r w:rsidRPr="00A62244">
              <w:rPr>
                <w:rFonts w:eastAsia="SimSun"/>
                <w:sz w:val="24"/>
                <w:szCs w:val="24"/>
                <w:lang w:eastAsia="zh-CN"/>
              </w:rPr>
              <w:t>3.8.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62244" w:rsidRPr="00A62244" w:rsidRDefault="00A62244" w:rsidP="00A62244">
            <w:pPr>
              <w:rPr>
                <w:rFonts w:eastAsia="SimSun"/>
                <w:sz w:val="24"/>
                <w:szCs w:val="24"/>
                <w:lang w:eastAsia="zh-CN"/>
              </w:rPr>
            </w:pPr>
            <w:r w:rsidRPr="00A62244">
              <w:rPr>
                <w:rFonts w:eastAsia="SimSun"/>
                <w:sz w:val="24"/>
                <w:szCs w:val="24"/>
                <w:lang w:eastAsia="zh-CN"/>
              </w:rPr>
              <w:t>3.9.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A62244" w:rsidRPr="00A62244" w:rsidRDefault="00A62244" w:rsidP="00A62244">
            <w:pPr>
              <w:rPr>
                <w:rFonts w:eastAsia="SimSun"/>
                <w:sz w:val="24"/>
                <w:szCs w:val="24"/>
                <w:lang w:eastAsia="zh-CN"/>
              </w:rPr>
            </w:pPr>
            <w:r w:rsidRPr="00A62244">
              <w:rPr>
                <w:rFonts w:eastAsia="SimSun"/>
                <w:sz w:val="24"/>
                <w:szCs w:val="24"/>
                <w:lang w:eastAsia="zh-CN"/>
              </w:rPr>
              <w:lastRenderedPageBreak/>
              <w:t>3.10.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A62244" w:rsidRPr="00A62244" w:rsidRDefault="00A62244" w:rsidP="00A62244">
            <w:pPr>
              <w:rPr>
                <w:rFonts w:eastAsia="SimSun"/>
                <w:sz w:val="24"/>
                <w:szCs w:val="24"/>
                <w:lang w:eastAsia="zh-CN"/>
              </w:rPr>
            </w:pPr>
            <w:r w:rsidRPr="00A62244">
              <w:rPr>
                <w:rFonts w:eastAsia="SimSun"/>
                <w:sz w:val="24"/>
                <w:szCs w:val="24"/>
                <w:lang w:eastAsia="zh-CN"/>
              </w:rPr>
              <w:t>3.11.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A62244" w:rsidRPr="00A62244" w:rsidRDefault="00A62244" w:rsidP="00A62244">
            <w:pPr>
              <w:rPr>
                <w:rFonts w:eastAsia="SimSun"/>
                <w:sz w:val="24"/>
                <w:szCs w:val="24"/>
                <w:lang w:eastAsia="zh-CN"/>
              </w:rPr>
            </w:pPr>
            <w:r w:rsidRPr="00A62244">
              <w:rPr>
                <w:rFonts w:eastAsia="SimSun"/>
                <w:sz w:val="24"/>
                <w:szCs w:val="24"/>
                <w:lang w:eastAsia="zh-CN"/>
              </w:rPr>
              <w:t>3.12. няма изискуеми и ликвидни задължения към ДФЗ;</w:t>
            </w:r>
          </w:p>
          <w:p w:rsidR="00A62244" w:rsidRPr="00A62244" w:rsidRDefault="00A62244" w:rsidP="00A62244">
            <w:pPr>
              <w:rPr>
                <w:rFonts w:eastAsia="SimSun"/>
                <w:sz w:val="24"/>
                <w:szCs w:val="24"/>
                <w:lang w:eastAsia="zh-CN"/>
              </w:rPr>
            </w:pPr>
            <w:r w:rsidRPr="00A62244">
              <w:rPr>
                <w:rFonts w:eastAsia="SimSun"/>
                <w:sz w:val="24"/>
                <w:szCs w:val="24"/>
                <w:lang w:eastAsia="zh-CN"/>
              </w:rPr>
              <w:t>3.13.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A62244" w:rsidRPr="00A62244" w:rsidRDefault="00A62244" w:rsidP="00A62244">
            <w:pPr>
              <w:rPr>
                <w:rFonts w:eastAsia="SimSun"/>
                <w:sz w:val="24"/>
                <w:szCs w:val="24"/>
                <w:lang w:eastAsia="zh-CN"/>
              </w:rPr>
            </w:pPr>
            <w:r w:rsidRPr="00A62244">
              <w:rPr>
                <w:rFonts w:eastAsia="SimSun"/>
                <w:sz w:val="24"/>
                <w:szCs w:val="24"/>
                <w:lang w:eastAsia="zh-CN"/>
              </w:rPr>
              <w:t>3.14.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A62244" w:rsidRPr="00A62244" w:rsidRDefault="00A62244" w:rsidP="00A62244">
            <w:pPr>
              <w:rPr>
                <w:rFonts w:eastAsia="SimSun"/>
                <w:sz w:val="24"/>
                <w:szCs w:val="24"/>
                <w:lang w:eastAsia="zh-CN"/>
              </w:rPr>
            </w:pPr>
            <w:r w:rsidRPr="00A62244">
              <w:rPr>
                <w:rFonts w:eastAsia="SimSun"/>
                <w:sz w:val="24"/>
                <w:szCs w:val="24"/>
                <w:lang w:eastAsia="zh-CN"/>
              </w:rPr>
              <w:t>3.15.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3.16. не е осъден с влязла в сила присъда, освен ако е реабилитиран, за:</w:t>
            </w:r>
          </w:p>
          <w:p w:rsidR="00A62244" w:rsidRPr="00A62244" w:rsidRDefault="00A62244" w:rsidP="00A62244">
            <w:pPr>
              <w:rPr>
                <w:rFonts w:eastAsia="SimSun"/>
                <w:sz w:val="24"/>
                <w:szCs w:val="24"/>
                <w:lang w:eastAsia="zh-CN"/>
              </w:rPr>
            </w:pPr>
            <w:r w:rsidRPr="00A62244">
              <w:rPr>
                <w:rFonts w:eastAsia="SimSun"/>
                <w:sz w:val="24"/>
                <w:szCs w:val="24"/>
                <w:lang w:eastAsia="zh-CN"/>
              </w:rPr>
              <w:t>а) участие в организирана престъпна група по чл. 321 и 321а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б) подкуп по чл. 301 - 307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в) престъпление против финансовата, данъчната или осигурителната система, включително изпиране на пари, по чл. 253 - 260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г) престъпление против стопанството по чл. 219 - 252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д) престъпление против собствеността по чл. 194 - 217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е) престъпление по чл. 108а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ж) престъпление по чл. 159а - 159г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з) престъпление по чл. 172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и) престъпление по чл. 192а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й) престъпление по чл. 352 - 353е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lastRenderedPageBreak/>
              <w:t>к) престъпление, аналогично на тези по букви "а" до "й", в друга държава членка или трета страна;</w:t>
            </w:r>
          </w:p>
          <w:p w:rsidR="00A62244" w:rsidRPr="00A62244" w:rsidRDefault="00A62244" w:rsidP="00A62244">
            <w:pPr>
              <w:rPr>
                <w:rFonts w:eastAsia="SimSun"/>
                <w:sz w:val="24"/>
                <w:szCs w:val="24"/>
                <w:lang w:eastAsia="zh-CN"/>
              </w:rPr>
            </w:pPr>
            <w:r w:rsidRPr="00A62244">
              <w:rPr>
                <w:rFonts w:eastAsia="SimSun"/>
                <w:sz w:val="24"/>
                <w:szCs w:val="24"/>
                <w:lang w:eastAsia="zh-CN"/>
              </w:rPr>
              <w:t>3.17.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A62244" w:rsidRPr="007306CF" w:rsidRDefault="00A62244" w:rsidP="00A62244">
            <w:pPr>
              <w:rPr>
                <w:rFonts w:eastAsia="SimSun"/>
                <w:sz w:val="24"/>
                <w:szCs w:val="24"/>
                <w:lang w:eastAsia="zh-CN"/>
              </w:rPr>
            </w:pPr>
            <w:r w:rsidRPr="00A62244">
              <w:rPr>
                <w:rFonts w:eastAsia="SimSun"/>
                <w:sz w:val="24"/>
                <w:szCs w:val="24"/>
                <w:lang w:eastAsia="zh-CN"/>
              </w:rPr>
              <w:t>3.18.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7306CF" w:rsidRPr="007306CF" w:rsidRDefault="007306CF" w:rsidP="00A62244">
            <w:pPr>
              <w:rPr>
                <w:b/>
                <w:color w:val="FF0000"/>
                <w:sz w:val="24"/>
                <w:szCs w:val="24"/>
              </w:rPr>
            </w:pPr>
          </w:p>
        </w:tc>
      </w:tr>
    </w:tbl>
    <w:p w:rsidR="007306CF" w:rsidRDefault="007306CF" w:rsidP="00B05EF6"/>
    <w:p w:rsidR="00C54D8C" w:rsidRPr="00C54D8C" w:rsidRDefault="00C54D8C" w:rsidP="007306CF">
      <w:pPr>
        <w:pStyle w:val="1"/>
        <w:numPr>
          <w:ilvl w:val="0"/>
          <w:numId w:val="0"/>
        </w:numPr>
        <w:rPr>
          <w:rFonts w:ascii="Times New Roman" w:hAnsi="Times New Roman"/>
          <w:color w:val="auto"/>
          <w:sz w:val="24"/>
          <w:szCs w:val="24"/>
        </w:rPr>
      </w:pPr>
      <w:bookmarkStart w:id="16" w:name="_Toc505614649"/>
      <w:bookmarkStart w:id="17" w:name="_Toc479577162"/>
      <w:bookmarkStart w:id="18" w:name="_Toc507597090"/>
      <w:r w:rsidRPr="00C54D8C">
        <w:rPr>
          <w:rFonts w:ascii="Times New Roman" w:hAnsi="Times New Roman"/>
          <w:color w:val="auto"/>
          <w:sz w:val="24"/>
          <w:szCs w:val="24"/>
        </w:rPr>
        <w:t>11.2 Критерии за недопустимост на кандидатите:</w:t>
      </w:r>
      <w:bookmarkEnd w:id="16"/>
    </w:p>
    <w:tbl>
      <w:tblPr>
        <w:tblStyle w:val="a3"/>
        <w:tblW w:w="0" w:type="auto"/>
        <w:tblLook w:val="04A0" w:firstRow="1" w:lastRow="0" w:firstColumn="1" w:lastColumn="0" w:noHBand="0" w:noVBand="1"/>
      </w:tblPr>
      <w:tblGrid>
        <w:gridCol w:w="9212"/>
      </w:tblGrid>
      <w:tr w:rsidR="00C54D8C" w:rsidRPr="00C54D8C" w:rsidTr="00C54D8C">
        <w:tc>
          <w:tcPr>
            <w:tcW w:w="9212" w:type="dxa"/>
          </w:tcPr>
          <w:p w:rsidR="00ED7E25" w:rsidRDefault="00C54D8C" w:rsidP="00C54D8C">
            <w:pPr>
              <w:rPr>
                <w:color w:val="000000"/>
                <w:sz w:val="24"/>
                <w:szCs w:val="24"/>
              </w:rPr>
            </w:pPr>
            <w:r w:rsidRPr="00C54D8C">
              <w:rPr>
                <w:color w:val="000000"/>
                <w:sz w:val="24"/>
                <w:szCs w:val="24"/>
              </w:rPr>
              <w:t xml:space="preserve">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w:t>
            </w:r>
          </w:p>
          <w:p w:rsidR="00C54D8C" w:rsidRPr="00C54D8C" w:rsidRDefault="00C54D8C" w:rsidP="00C54D8C">
            <w:pPr>
              <w:rPr>
                <w:color w:val="000000"/>
                <w:sz w:val="24"/>
                <w:szCs w:val="24"/>
              </w:rPr>
            </w:pPr>
            <w:r w:rsidRPr="00C54D8C">
              <w:rPr>
                <w:color w:val="000000"/>
                <w:sz w:val="24"/>
                <w:szCs w:val="24"/>
              </w:rPr>
              <w:t>Потенциалните кандидати не могат да участват в процедурата за подбор на проекти и да получат безвъзмездна финансова помощ, в случай, че:</w:t>
            </w:r>
          </w:p>
          <w:p w:rsidR="00CD56FD" w:rsidRPr="00971303" w:rsidRDefault="00CD56FD" w:rsidP="00CD56FD">
            <w:pPr>
              <w:widowControl w:val="0"/>
              <w:autoSpaceDE w:val="0"/>
              <w:autoSpaceDN w:val="0"/>
              <w:adjustRightInd w:val="0"/>
              <w:rPr>
                <w:sz w:val="24"/>
                <w:szCs w:val="24"/>
              </w:rPr>
            </w:pPr>
            <w:r w:rsidRPr="00971303">
              <w:rPr>
                <w:color w:val="000000"/>
                <w:sz w:val="24"/>
                <w:szCs w:val="24"/>
              </w:rPr>
              <w:t xml:space="preserve">1.1. </w:t>
            </w:r>
            <w:r w:rsidRPr="00971303">
              <w:rPr>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CD56FD" w:rsidRDefault="00CD56FD" w:rsidP="00CD56FD">
            <w:pPr>
              <w:rPr>
                <w:color w:val="000000"/>
                <w:sz w:val="24"/>
                <w:szCs w:val="24"/>
              </w:rPr>
            </w:pPr>
            <w:r w:rsidRPr="00971303">
              <w:rPr>
                <w:color w:val="000000"/>
                <w:sz w:val="24"/>
                <w:szCs w:val="24"/>
              </w:rPr>
              <w:t>1.2. са осъдени с влязла в сила присъда, освен ако са реабилитирани, за престъпление, аналогично по т. 1.1, в друга държава членка или трета страна;</w:t>
            </w:r>
          </w:p>
          <w:p w:rsidR="00CD56FD" w:rsidRPr="00F315E5" w:rsidRDefault="00CD56FD" w:rsidP="00CD56FD">
            <w:pPr>
              <w:widowControl w:val="0"/>
              <w:autoSpaceDE w:val="0"/>
              <w:autoSpaceDN w:val="0"/>
              <w:adjustRightInd w:val="0"/>
              <w:rPr>
                <w:sz w:val="24"/>
                <w:szCs w:val="24"/>
              </w:rPr>
            </w:pPr>
            <w:r>
              <w:rPr>
                <w:color w:val="000000"/>
                <w:sz w:val="24"/>
                <w:szCs w:val="24"/>
              </w:rPr>
              <w:t>1.3.</w:t>
            </w:r>
            <w:r w:rsidRPr="00F315E5">
              <w:rPr>
                <w:sz w:val="24"/>
                <w:szCs w:val="24"/>
              </w:rPr>
              <w:t xml:space="preserve">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CD56FD" w:rsidRDefault="00CD56FD" w:rsidP="00CD56FD">
            <w:pPr>
              <w:rPr>
                <w:sz w:val="24"/>
                <w:szCs w:val="24"/>
              </w:rPr>
            </w:pPr>
            <w:r>
              <w:rPr>
                <w:color w:val="000000"/>
                <w:sz w:val="24"/>
                <w:szCs w:val="24"/>
              </w:rPr>
              <w:t>1.4.</w:t>
            </w:r>
            <w:r w:rsidRPr="00F315E5">
              <w:rPr>
                <w:sz w:val="24"/>
                <w:szCs w:val="24"/>
              </w:rPr>
              <w:t xml:space="preserve"> е налице неравнопоставеност в случаите по чл. 44, ал. 5 от ЗОП;     </w:t>
            </w:r>
          </w:p>
          <w:p w:rsidR="00CD56FD" w:rsidRDefault="00CD56FD" w:rsidP="00CD56FD">
            <w:pPr>
              <w:rPr>
                <w:sz w:val="24"/>
                <w:szCs w:val="24"/>
              </w:rPr>
            </w:pPr>
            <w:r>
              <w:rPr>
                <w:sz w:val="24"/>
                <w:szCs w:val="24"/>
              </w:rPr>
              <w:t>1.5.</w:t>
            </w:r>
            <w:r w:rsidRPr="00F315E5">
              <w:rPr>
                <w:sz w:val="24"/>
                <w:szCs w:val="24"/>
              </w:rPr>
              <w:t xml:space="preserve">  с акт на компетентен орган е установено, че:                                               </w:t>
            </w:r>
          </w:p>
          <w:p w:rsidR="00CD56FD" w:rsidRPr="005064B1" w:rsidRDefault="00CD56FD" w:rsidP="00CD56FD">
            <w:pPr>
              <w:rPr>
                <w:color w:val="000000"/>
                <w:sz w:val="24"/>
                <w:szCs w:val="24"/>
              </w:rPr>
            </w:pPr>
            <w:r w:rsidRPr="005064B1">
              <w:rPr>
                <w:color w:val="000000"/>
                <w:sz w:val="24"/>
                <w:szCs w:val="24"/>
              </w:rPr>
              <w:lastRenderedPageBreak/>
              <w:t xml:space="preserve">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w:t>
            </w:r>
            <w:r>
              <w:rPr>
                <w:color w:val="000000"/>
                <w:sz w:val="24"/>
                <w:szCs w:val="24"/>
              </w:rPr>
              <w:t>н</w:t>
            </w:r>
            <w:r w:rsidRPr="005064B1">
              <w:rPr>
                <w:color w:val="000000"/>
                <w:sz w:val="24"/>
                <w:szCs w:val="24"/>
              </w:rPr>
              <w:t>а</w:t>
            </w:r>
            <w:r>
              <w:rPr>
                <w:color w:val="000000"/>
                <w:sz w:val="24"/>
                <w:szCs w:val="24"/>
              </w:rPr>
              <w:t xml:space="preserve"> </w:t>
            </w:r>
            <w:r w:rsidRPr="005064B1">
              <w:rPr>
                <w:color w:val="000000"/>
                <w:sz w:val="24"/>
                <w:szCs w:val="24"/>
              </w:rPr>
              <w:t>безвъзмездна финансова помощ;</w:t>
            </w:r>
          </w:p>
          <w:p w:rsidR="00CD56FD" w:rsidRPr="005064B1" w:rsidRDefault="00CD56FD" w:rsidP="00CD56FD">
            <w:pPr>
              <w:rPr>
                <w:color w:val="000000"/>
                <w:sz w:val="24"/>
                <w:szCs w:val="24"/>
              </w:rPr>
            </w:pPr>
            <w:r w:rsidRPr="005064B1">
              <w:rPr>
                <w:color w:val="000000"/>
                <w:sz w:val="24"/>
                <w:szCs w:val="24"/>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CD56FD" w:rsidRDefault="00CD56FD" w:rsidP="00CD56FD">
            <w:pPr>
              <w:rPr>
                <w:sz w:val="24"/>
                <w:szCs w:val="24"/>
              </w:rPr>
            </w:pPr>
            <w:r>
              <w:rPr>
                <w:sz w:val="24"/>
                <w:szCs w:val="24"/>
              </w:rPr>
              <w:t>1.6.</w:t>
            </w:r>
            <w:r w:rsidRPr="005064B1">
              <w:rPr>
                <w:color w:val="000000"/>
                <w:sz w:val="24"/>
                <w:szCs w:val="24"/>
              </w:rPr>
              <w:t xml:space="preserve">е установено с влязло в сила наказателно постановление или съдебно решение, че при изпълнение на договор за обществена поръчка са </w:t>
            </w:r>
            <w:r w:rsidRPr="005064B1">
              <w:rPr>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CD56FD" w:rsidRPr="007F2C0C" w:rsidRDefault="00CD56FD" w:rsidP="00CD56FD">
            <w:pPr>
              <w:widowControl w:val="0"/>
              <w:autoSpaceDE w:val="0"/>
              <w:autoSpaceDN w:val="0"/>
              <w:adjustRightInd w:val="0"/>
              <w:rPr>
                <w:sz w:val="24"/>
                <w:szCs w:val="24"/>
              </w:rPr>
            </w:pPr>
            <w:r>
              <w:rPr>
                <w:sz w:val="24"/>
                <w:szCs w:val="24"/>
              </w:rPr>
              <w:t>1</w:t>
            </w:r>
            <w:r w:rsidRPr="007F2C0C">
              <w:rPr>
                <w:sz w:val="24"/>
                <w:szCs w:val="24"/>
              </w:rPr>
              <w:t>.7. е налице конфликт на интереси, който не може да бъде отстранен.</w:t>
            </w:r>
          </w:p>
          <w:p w:rsidR="00CD56FD" w:rsidRPr="007F2C0C" w:rsidRDefault="00CD56FD" w:rsidP="00CD56FD">
            <w:pPr>
              <w:widowControl w:val="0"/>
              <w:autoSpaceDE w:val="0"/>
              <w:autoSpaceDN w:val="0"/>
              <w:adjustRightInd w:val="0"/>
              <w:contextualSpacing/>
              <w:rPr>
                <w:sz w:val="24"/>
                <w:szCs w:val="24"/>
              </w:rPr>
            </w:pPr>
            <w:r>
              <w:rPr>
                <w:sz w:val="24"/>
                <w:szCs w:val="24"/>
              </w:rPr>
              <w:t>1</w:t>
            </w:r>
            <w:r w:rsidRPr="007F2C0C">
              <w:rPr>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CD56FD" w:rsidRPr="007F2C0C" w:rsidRDefault="00CD56FD" w:rsidP="00CD56FD">
            <w:pPr>
              <w:widowControl w:val="0"/>
              <w:autoSpaceDE w:val="0"/>
              <w:autoSpaceDN w:val="0"/>
              <w:adjustRightInd w:val="0"/>
              <w:contextualSpacing/>
              <w:rPr>
                <w:sz w:val="24"/>
                <w:szCs w:val="24"/>
              </w:rPr>
            </w:pPr>
            <w:r>
              <w:rPr>
                <w:sz w:val="24"/>
                <w:szCs w:val="24"/>
              </w:rPr>
              <w:t>1</w:t>
            </w:r>
            <w:r w:rsidRPr="007F2C0C">
              <w:rPr>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C54D8C" w:rsidRPr="00C54D8C" w:rsidRDefault="00C54D8C" w:rsidP="00C54D8C">
            <w:pPr>
              <w:rPr>
                <w:color w:val="000000"/>
                <w:sz w:val="24"/>
                <w:szCs w:val="24"/>
              </w:rPr>
            </w:pPr>
            <w:r w:rsidRPr="00C54D8C">
              <w:rPr>
                <w:color w:val="000000"/>
                <w:sz w:val="24"/>
                <w:szCs w:val="24"/>
              </w:rPr>
              <w:t>2. Основанията по т. 1.1, 1.2, 1.6 и 1.8 се отнасят за кмета на общината.</w:t>
            </w:r>
          </w:p>
          <w:p w:rsidR="00C54D8C" w:rsidRPr="00C54D8C" w:rsidRDefault="00C54D8C" w:rsidP="00C54D8C">
            <w:pPr>
              <w:rPr>
                <w:color w:val="000000"/>
                <w:sz w:val="24"/>
                <w:szCs w:val="24"/>
              </w:rPr>
            </w:pPr>
            <w:r w:rsidRPr="00C54D8C">
              <w:rPr>
                <w:color w:val="000000"/>
                <w:sz w:val="24"/>
                <w:szCs w:val="24"/>
              </w:rPr>
              <w:t xml:space="preserve">Съответствието с изискванията по т. 1.1, 1.2, 1.3, 1.4, 1.5, 1.6, 1.7 и 1.8 се доказват при кандидатстване само с декларация съгласно </w:t>
            </w:r>
            <w:r w:rsidRPr="00C54D8C">
              <w:rPr>
                <w:sz w:val="24"/>
                <w:szCs w:val="24"/>
              </w:rPr>
              <w:t xml:space="preserve">Приложение № </w:t>
            </w:r>
            <w:r w:rsidRPr="00C54D8C">
              <w:rPr>
                <w:sz w:val="24"/>
                <w:szCs w:val="24"/>
                <w:lang w:val="ru-RU"/>
              </w:rPr>
              <w:t>3</w:t>
            </w:r>
            <w:r w:rsidRPr="00C54D8C">
              <w:rPr>
                <w:sz w:val="24"/>
                <w:szCs w:val="24"/>
              </w:rPr>
              <w:t xml:space="preserve"> </w:t>
            </w:r>
            <w:r w:rsidRPr="00C54D8C">
              <w:rPr>
                <w:color w:val="000000"/>
                <w:sz w:val="24"/>
                <w:szCs w:val="24"/>
              </w:rPr>
              <w:t>от настоящите Условия за кандидатстване.</w:t>
            </w:r>
          </w:p>
          <w:p w:rsidR="00C54D8C" w:rsidRPr="00C54D8C" w:rsidRDefault="00C54D8C" w:rsidP="00C54D8C">
            <w:pPr>
              <w:rPr>
                <w:color w:val="000000"/>
                <w:sz w:val="24"/>
                <w:szCs w:val="24"/>
              </w:rPr>
            </w:pPr>
            <w:r w:rsidRPr="00C54D8C">
              <w:rPr>
                <w:color w:val="000000"/>
                <w:sz w:val="24"/>
                <w:szCs w:val="24"/>
              </w:rPr>
              <w:t>Преди сключване на административния договор декларираните обстоятелства се доказват и се извършва проверка от ДФЗ-РА, относно същите:</w:t>
            </w:r>
          </w:p>
          <w:p w:rsidR="00C54D8C" w:rsidRPr="00C54D8C" w:rsidRDefault="00C54D8C" w:rsidP="00C54D8C">
            <w:pPr>
              <w:rPr>
                <w:color w:val="000000"/>
                <w:sz w:val="24"/>
                <w:szCs w:val="24"/>
              </w:rPr>
            </w:pPr>
            <w:r w:rsidRPr="00C54D8C">
              <w:rPr>
                <w:color w:val="000000"/>
                <w:sz w:val="24"/>
                <w:szCs w:val="24"/>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C54D8C" w:rsidRPr="00C54D8C" w:rsidRDefault="00C54D8C" w:rsidP="00C54D8C">
            <w:pPr>
              <w:rPr>
                <w:color w:val="000000"/>
                <w:sz w:val="24"/>
                <w:szCs w:val="24"/>
              </w:rPr>
            </w:pPr>
            <w:r w:rsidRPr="00C54D8C">
              <w:rPr>
                <w:color w:val="000000"/>
                <w:sz w:val="24"/>
                <w:szCs w:val="24"/>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C54D8C" w:rsidRPr="00C54D8C" w:rsidRDefault="00C54D8C" w:rsidP="00C54D8C">
            <w:pPr>
              <w:rPr>
                <w:color w:val="000000"/>
                <w:sz w:val="24"/>
                <w:szCs w:val="24"/>
              </w:rPr>
            </w:pPr>
            <w:r w:rsidRPr="00C54D8C">
              <w:rPr>
                <w:color w:val="000000"/>
                <w:sz w:val="24"/>
                <w:szCs w:val="24"/>
              </w:rPr>
              <w:t xml:space="preserve">3. </w:t>
            </w:r>
            <w:r w:rsidRPr="00C54D8C">
              <w:rPr>
                <w:sz w:val="24"/>
                <w:szCs w:val="24"/>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sidRPr="00C54D8C">
              <w:rPr>
                <w:sz w:val="24"/>
                <w:szCs w:val="24"/>
                <w:bdr w:val="none" w:sz="0" w:space="0" w:color="auto" w:frame="1"/>
                <w:shd w:val="clear" w:color="auto" w:fill="FFFFFF"/>
              </w:rPr>
              <w:t>изкуствено</w:t>
            </w:r>
            <w:r w:rsidRPr="00C54D8C">
              <w:rPr>
                <w:sz w:val="24"/>
                <w:szCs w:val="24"/>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C54D8C" w:rsidRPr="00C54D8C" w:rsidRDefault="00C54D8C" w:rsidP="00C54D8C">
            <w:pPr>
              <w:rPr>
                <w:sz w:val="24"/>
                <w:szCs w:val="24"/>
              </w:rPr>
            </w:pPr>
          </w:p>
        </w:tc>
      </w:tr>
    </w:tbl>
    <w:p w:rsidR="00713D12" w:rsidRDefault="00713D12" w:rsidP="00C54D8C"/>
    <w:p w:rsidR="00C54D8C" w:rsidRPr="00F16A79" w:rsidRDefault="00713D12" w:rsidP="00C54D8C">
      <w:pPr>
        <w:rPr>
          <w:b/>
          <w:sz w:val="24"/>
          <w:szCs w:val="24"/>
        </w:rPr>
      </w:pPr>
      <w:r w:rsidRPr="00F16A79">
        <w:rPr>
          <w:b/>
          <w:sz w:val="24"/>
          <w:szCs w:val="24"/>
        </w:rPr>
        <w:t>12.Допустими партньори ( ако е приложимо )</w:t>
      </w:r>
    </w:p>
    <w:tbl>
      <w:tblPr>
        <w:tblStyle w:val="a3"/>
        <w:tblW w:w="0" w:type="auto"/>
        <w:tblLook w:val="04A0" w:firstRow="1" w:lastRow="0" w:firstColumn="1" w:lastColumn="0" w:noHBand="0" w:noVBand="1"/>
      </w:tblPr>
      <w:tblGrid>
        <w:gridCol w:w="9212"/>
      </w:tblGrid>
      <w:tr w:rsidR="00713D12" w:rsidRPr="00F16A79" w:rsidTr="00713D12">
        <w:tc>
          <w:tcPr>
            <w:tcW w:w="9212" w:type="dxa"/>
          </w:tcPr>
          <w:p w:rsidR="00713D12" w:rsidRPr="00F16A79" w:rsidRDefault="00713D12" w:rsidP="00C54D8C">
            <w:pPr>
              <w:rPr>
                <w:sz w:val="24"/>
                <w:szCs w:val="24"/>
              </w:rPr>
            </w:pPr>
            <w:r w:rsidRPr="00F16A79">
              <w:rPr>
                <w:sz w:val="24"/>
                <w:szCs w:val="24"/>
              </w:rPr>
              <w:t>Неприложимо</w:t>
            </w:r>
          </w:p>
        </w:tc>
      </w:tr>
    </w:tbl>
    <w:p w:rsidR="00F2672E" w:rsidRDefault="0092460A" w:rsidP="0092460A">
      <w:pPr>
        <w:pStyle w:val="1"/>
        <w:numPr>
          <w:ilvl w:val="0"/>
          <w:numId w:val="0"/>
        </w:numPr>
        <w:rPr>
          <w:rFonts w:ascii="Times New Roman" w:hAnsi="Times New Roman"/>
          <w:color w:val="auto"/>
          <w:sz w:val="24"/>
          <w:szCs w:val="24"/>
        </w:rPr>
      </w:pPr>
      <w:r>
        <w:rPr>
          <w:rFonts w:ascii="Times New Roman" w:hAnsi="Times New Roman"/>
          <w:color w:val="auto"/>
          <w:sz w:val="24"/>
          <w:szCs w:val="24"/>
        </w:rPr>
        <w:t>13.</w:t>
      </w:r>
      <w:r w:rsidR="00F2672E" w:rsidRPr="007F56DC">
        <w:rPr>
          <w:rFonts w:ascii="Times New Roman" w:hAnsi="Times New Roman"/>
          <w:color w:val="auto"/>
          <w:sz w:val="24"/>
          <w:szCs w:val="24"/>
        </w:rPr>
        <w:t>Дейности , допустими за финансиране:</w:t>
      </w:r>
      <w:bookmarkEnd w:id="17"/>
      <w:bookmarkEnd w:id="18"/>
    </w:p>
    <w:p w:rsidR="00E90159" w:rsidRPr="00A54779" w:rsidRDefault="00E90159" w:rsidP="00E90159">
      <w:pPr>
        <w:rPr>
          <w:b/>
          <w:sz w:val="24"/>
          <w:szCs w:val="24"/>
        </w:rPr>
      </w:pPr>
      <w:bookmarkStart w:id="19" w:name="_Hlk524422425"/>
      <w:r w:rsidRPr="00A54779">
        <w:rPr>
          <w:b/>
          <w:sz w:val="24"/>
          <w:szCs w:val="24"/>
        </w:rPr>
        <w:t>13.1. Допустими дейности:</w:t>
      </w:r>
    </w:p>
    <w:p w:rsidR="00E90159" w:rsidRPr="00E90159" w:rsidRDefault="00E90159" w:rsidP="00E901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E90159">
        <w:tc>
          <w:tcPr>
            <w:tcW w:w="9288" w:type="dxa"/>
            <w:shd w:val="clear" w:color="auto" w:fill="auto"/>
          </w:tcPr>
          <w:bookmarkEnd w:id="19"/>
          <w:p w:rsidR="00E90159" w:rsidRDefault="00E90159" w:rsidP="00B53A50">
            <w:pPr>
              <w:rPr>
                <w:sz w:val="24"/>
                <w:szCs w:val="24"/>
              </w:rPr>
            </w:pPr>
            <w:r>
              <w:rPr>
                <w:sz w:val="24"/>
                <w:szCs w:val="24"/>
              </w:rPr>
              <w:t>Съгласно СВОМР на МИГ Чирпан са</w:t>
            </w:r>
            <w:r w:rsidR="00A54779">
              <w:rPr>
                <w:sz w:val="24"/>
                <w:szCs w:val="24"/>
              </w:rPr>
              <w:t xml:space="preserve"> допустими за финансиране следни</w:t>
            </w:r>
            <w:r>
              <w:rPr>
                <w:sz w:val="24"/>
                <w:szCs w:val="24"/>
              </w:rPr>
              <w:t>те дейности:</w:t>
            </w:r>
          </w:p>
          <w:p w:rsidR="00E90159" w:rsidRPr="0010658B" w:rsidRDefault="00E90159" w:rsidP="00F62D42">
            <w:pPr>
              <w:keepNext/>
              <w:keepLines/>
              <w:numPr>
                <w:ilvl w:val="0"/>
                <w:numId w:val="14"/>
              </w:numPr>
              <w:spacing w:after="200"/>
              <w:contextualSpacing/>
              <w:rPr>
                <w:sz w:val="24"/>
                <w:szCs w:val="24"/>
              </w:rPr>
            </w:pPr>
            <w:r w:rsidRPr="0010658B">
              <w:rPr>
                <w:sz w:val="24"/>
                <w:szCs w:val="24"/>
              </w:rPr>
              <w:t>Проучвания и информационни дейности, свързани с популяризиране на нематериалното културно наследство;</w:t>
            </w:r>
          </w:p>
          <w:p w:rsidR="00E90159" w:rsidRDefault="00E90159" w:rsidP="00F62D42">
            <w:pPr>
              <w:keepNext/>
              <w:keepLines/>
              <w:numPr>
                <w:ilvl w:val="0"/>
                <w:numId w:val="14"/>
              </w:numPr>
              <w:spacing w:after="200"/>
              <w:contextualSpacing/>
              <w:rPr>
                <w:sz w:val="24"/>
                <w:szCs w:val="24"/>
              </w:rPr>
            </w:pPr>
            <w:r w:rsidRPr="0010658B">
              <w:rPr>
                <w:sz w:val="24"/>
                <w:szCs w:val="24"/>
              </w:rPr>
              <w:t>Проучвания и изработване на материали във връзка с документиране и/или изследване, и/или промотиране на нематериалното културно наследство;</w:t>
            </w:r>
          </w:p>
          <w:p w:rsidR="00E90159" w:rsidRPr="0010658B" w:rsidRDefault="00E90159" w:rsidP="00F62D42">
            <w:pPr>
              <w:keepNext/>
              <w:keepLines/>
              <w:numPr>
                <w:ilvl w:val="0"/>
                <w:numId w:val="14"/>
              </w:numPr>
              <w:spacing w:after="200"/>
              <w:contextualSpacing/>
              <w:rPr>
                <w:sz w:val="24"/>
                <w:szCs w:val="24"/>
              </w:rPr>
            </w:pPr>
            <w:r w:rsidRPr="000E2B61">
              <w:rPr>
                <w:sz w:val="24"/>
                <w:szCs w:val="24"/>
              </w:rPr>
              <w:t>Дейности, свързани със съхранение и популяризиране на местния фолклор, на историческото и културното наследство на района/територията в т.ч. опазване на природните пространства и на мемориалните места, чието съществуване е необходимо за изразяване на нематериалното културно наследство;</w:t>
            </w:r>
          </w:p>
          <w:p w:rsidR="00E90159" w:rsidRPr="003F4501" w:rsidRDefault="00E90159" w:rsidP="00F62D42">
            <w:pPr>
              <w:keepNext/>
              <w:keepLines/>
              <w:numPr>
                <w:ilvl w:val="0"/>
                <w:numId w:val="14"/>
              </w:numPr>
              <w:spacing w:after="200"/>
              <w:contextualSpacing/>
              <w:rPr>
                <w:sz w:val="24"/>
                <w:szCs w:val="24"/>
              </w:rPr>
            </w:pPr>
            <w:r w:rsidRPr="0010658B">
              <w:rPr>
                <w:sz w:val="24"/>
                <w:szCs w:val="24"/>
              </w:rPr>
              <w:t>Дейности, свързани със съхранение и популяризиране на местния фолклор - и/или различни мероприятия във връзка с местни културни обичаи и традиции - /фестивали, събори, празници, обичаи/ и други събития, свързани с местното културно наследство и разнообразяването а</w:t>
            </w:r>
            <w:r>
              <w:rPr>
                <w:sz w:val="24"/>
                <w:szCs w:val="24"/>
              </w:rPr>
              <w:t xml:space="preserve"> културния живот на населението вкл.</w:t>
            </w:r>
            <w:r w:rsidRPr="0010658B">
              <w:rPr>
                <w:sz w:val="24"/>
                <w:szCs w:val="24"/>
              </w:rPr>
              <w:t xml:space="preserve">  </w:t>
            </w:r>
            <w:r>
              <w:rPr>
                <w:sz w:val="24"/>
                <w:szCs w:val="24"/>
              </w:rPr>
              <w:t>д</w:t>
            </w:r>
            <w:r w:rsidRPr="008E0BEE">
              <w:rPr>
                <w:sz w:val="24"/>
                <w:szCs w:val="24"/>
              </w:rPr>
              <w:t xml:space="preserve">ейности за </w:t>
            </w:r>
            <w:r w:rsidRPr="006A7477">
              <w:rPr>
                <w:sz w:val="24"/>
                <w:szCs w:val="24"/>
              </w:rPr>
              <w:t>популяризиране на културно наследство с национално значение</w:t>
            </w:r>
          </w:p>
          <w:p w:rsidR="000D7188" w:rsidRPr="00A54779" w:rsidRDefault="00E90159" w:rsidP="007D436F">
            <w:pPr>
              <w:keepNext/>
              <w:keepLines/>
              <w:numPr>
                <w:ilvl w:val="0"/>
                <w:numId w:val="14"/>
              </w:numPr>
              <w:spacing w:after="200"/>
              <w:contextualSpacing/>
              <w:rPr>
                <w:sz w:val="24"/>
                <w:szCs w:val="24"/>
              </w:rPr>
            </w:pPr>
            <w:r w:rsidRPr="003F4501">
              <w:rPr>
                <w:sz w:val="24"/>
                <w:szCs w:val="24"/>
              </w:rPr>
              <w:t>Насърчаване на екологичната култура за опазване на природното наследство на селата;</w:t>
            </w:r>
          </w:p>
        </w:tc>
      </w:tr>
    </w:tbl>
    <w:p w:rsidR="003F4501" w:rsidRDefault="003F4501" w:rsidP="00E90159">
      <w:pPr>
        <w:rPr>
          <w:b/>
        </w:rPr>
      </w:pPr>
      <w:bookmarkStart w:id="20" w:name="_Toc479577163"/>
      <w:bookmarkStart w:id="21" w:name="_Toc507597091"/>
    </w:p>
    <w:p w:rsidR="00E90159" w:rsidRPr="006A7477" w:rsidRDefault="00E90159" w:rsidP="00E90159">
      <w:pPr>
        <w:rPr>
          <w:b/>
          <w:sz w:val="24"/>
          <w:szCs w:val="24"/>
          <w:lang w:val="en-US"/>
        </w:rPr>
      </w:pPr>
      <w:r w:rsidRPr="003F4501">
        <w:rPr>
          <w:b/>
          <w:sz w:val="24"/>
          <w:szCs w:val="24"/>
        </w:rPr>
        <w:t>13. 2. Условия за допустимост на дейностите: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90159" w:rsidRPr="00F62D42" w:rsidTr="00F62D42">
        <w:tc>
          <w:tcPr>
            <w:tcW w:w="9212" w:type="dxa"/>
            <w:shd w:val="clear" w:color="auto" w:fill="auto"/>
          </w:tcPr>
          <w:p w:rsidR="003F4501" w:rsidRPr="00F62D42" w:rsidRDefault="003F4501" w:rsidP="003F4501">
            <w:pPr>
              <w:rPr>
                <w:b/>
                <w:sz w:val="24"/>
                <w:szCs w:val="24"/>
              </w:rPr>
            </w:pPr>
            <w:r w:rsidRPr="00F62D42">
              <w:rPr>
                <w:b/>
                <w:sz w:val="24"/>
                <w:szCs w:val="24"/>
                <w:lang w:val="en-US"/>
              </w:rPr>
              <w:t>I</w:t>
            </w:r>
            <w:r w:rsidRPr="00F62D42">
              <w:rPr>
                <w:b/>
                <w:sz w:val="24"/>
                <w:szCs w:val="24"/>
              </w:rPr>
              <w:t>.Общи изисквания към СВОМР:</w:t>
            </w:r>
          </w:p>
          <w:p w:rsidR="003F4501" w:rsidRPr="00F62D42" w:rsidRDefault="003F4501" w:rsidP="003F4501">
            <w:pPr>
              <w:rPr>
                <w:sz w:val="24"/>
                <w:szCs w:val="24"/>
              </w:rPr>
            </w:pPr>
            <w:r w:rsidRPr="00F62D42">
              <w:rPr>
                <w:sz w:val="24"/>
                <w:szCs w:val="24"/>
              </w:rPr>
              <w:t>1. Подпомагат се проекти, които се осъществяват на територията на община Чирпан.</w:t>
            </w:r>
          </w:p>
          <w:p w:rsidR="003F4501" w:rsidRPr="00F62D42" w:rsidRDefault="003F4501" w:rsidP="003F4501">
            <w:pPr>
              <w:rPr>
                <w:color w:val="000000"/>
                <w:sz w:val="24"/>
                <w:szCs w:val="24"/>
              </w:rPr>
            </w:pPr>
            <w:r w:rsidRPr="00F62D42">
              <w:rPr>
                <w:sz w:val="24"/>
                <w:szCs w:val="24"/>
              </w:rPr>
              <w:t xml:space="preserve">2. </w:t>
            </w:r>
            <w:r w:rsidRPr="00F62D42">
              <w:rPr>
                <w:color w:val="000000"/>
                <w:sz w:val="24"/>
                <w:szCs w:val="24"/>
              </w:rPr>
              <w:t>Проектите се подпомагат, ако:</w:t>
            </w:r>
          </w:p>
          <w:p w:rsidR="003F4501" w:rsidRPr="00F62D42" w:rsidRDefault="003F4501" w:rsidP="003F4501">
            <w:pPr>
              <w:rPr>
                <w:color w:val="000000"/>
                <w:sz w:val="24"/>
                <w:szCs w:val="24"/>
              </w:rPr>
            </w:pPr>
            <w:r w:rsidRPr="00F62D42">
              <w:rPr>
                <w:color w:val="000000"/>
                <w:sz w:val="24"/>
                <w:szCs w:val="24"/>
              </w:rPr>
              <w:t>2.1. дейностите,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p>
          <w:p w:rsidR="009606BD" w:rsidRDefault="00F0274E" w:rsidP="003F4501">
            <w:pPr>
              <w:rPr>
                <w:color w:val="000000"/>
                <w:sz w:val="24"/>
                <w:szCs w:val="24"/>
              </w:rPr>
            </w:pPr>
            <w:r>
              <w:rPr>
                <w:color w:val="000000"/>
                <w:sz w:val="24"/>
                <w:szCs w:val="24"/>
              </w:rPr>
              <w:t xml:space="preserve"> 2.2.д</w:t>
            </w:r>
            <w:r w:rsidR="009606BD" w:rsidRPr="009606BD">
              <w:rPr>
                <w:color w:val="000000"/>
                <w:sz w:val="24"/>
                <w:szCs w:val="24"/>
              </w:rPr>
              <w:t>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4321C3" w:rsidRDefault="004321C3" w:rsidP="003F4501">
            <w:pPr>
              <w:rPr>
                <w:color w:val="000000"/>
                <w:sz w:val="24"/>
                <w:szCs w:val="24"/>
              </w:rPr>
            </w:pPr>
            <w:r>
              <w:rPr>
                <w:color w:val="000000"/>
                <w:sz w:val="24"/>
                <w:szCs w:val="24"/>
              </w:rPr>
              <w:t>2.3.</w:t>
            </w:r>
            <w:r>
              <w:t xml:space="preserve"> не се </w:t>
            </w:r>
            <w:r w:rsidRPr="004321C3">
              <w:rPr>
                <w:color w:val="000000"/>
                <w:sz w:val="24"/>
                <w:szCs w:val="24"/>
              </w:rPr>
              <w:t>се под</w:t>
            </w:r>
            <w:r>
              <w:rPr>
                <w:color w:val="000000"/>
                <w:sz w:val="24"/>
                <w:szCs w:val="24"/>
              </w:rPr>
              <w:t xml:space="preserve">помагат проекти с включени </w:t>
            </w:r>
            <w:r w:rsidRPr="004321C3">
              <w:rPr>
                <w:color w:val="000000"/>
                <w:sz w:val="24"/>
                <w:szCs w:val="24"/>
              </w:rPr>
              <w:t xml:space="preserve">инвестиционни дейности за  изграждане, реконструкция, ремонт на обекти, а само </w:t>
            </w:r>
            <w:r>
              <w:rPr>
                <w:color w:val="000000"/>
                <w:sz w:val="24"/>
                <w:szCs w:val="24"/>
              </w:rPr>
              <w:t xml:space="preserve">дейности </w:t>
            </w:r>
            <w:r w:rsidRPr="004321C3">
              <w:rPr>
                <w:color w:val="000000"/>
                <w:sz w:val="24"/>
                <w:szCs w:val="24"/>
              </w:rPr>
              <w:t>в областта на нематериалното, културно и природно наследство и местните традиции.</w:t>
            </w:r>
          </w:p>
          <w:p w:rsidR="003F4501" w:rsidRDefault="003F4501" w:rsidP="003F4501">
            <w:pPr>
              <w:rPr>
                <w:color w:val="000000"/>
                <w:sz w:val="24"/>
                <w:szCs w:val="24"/>
              </w:rPr>
            </w:pPr>
            <w:r w:rsidRPr="00F62D42">
              <w:rPr>
                <w:color w:val="000000"/>
                <w:sz w:val="24"/>
                <w:szCs w:val="24"/>
              </w:rPr>
              <w:t xml:space="preserve">3. Подпомагат се проекти, за които са проведени съгласувателните процедури по реда на </w:t>
            </w:r>
            <w:hyperlink r:id="rId8" w:history="1">
              <w:r w:rsidRPr="00F62D42">
                <w:rPr>
                  <w:color w:val="000000"/>
                  <w:sz w:val="24"/>
                  <w:szCs w:val="24"/>
                </w:rPr>
                <w:t>Закона за опазване на околната среда</w:t>
              </w:r>
            </w:hyperlink>
            <w:r w:rsidRPr="00F62D42">
              <w:rPr>
                <w:color w:val="000000"/>
                <w:sz w:val="24"/>
                <w:szCs w:val="24"/>
              </w:rPr>
              <w:t xml:space="preserve">, </w:t>
            </w:r>
            <w:hyperlink r:id="rId9" w:history="1">
              <w:r w:rsidRPr="00F62D42">
                <w:rPr>
                  <w:color w:val="000000"/>
                  <w:sz w:val="24"/>
                  <w:szCs w:val="24"/>
                </w:rPr>
                <w:t>Закона за защитените територии</w:t>
              </w:r>
            </w:hyperlink>
            <w:r w:rsidRPr="00F62D42">
              <w:rPr>
                <w:color w:val="000000"/>
                <w:sz w:val="24"/>
                <w:szCs w:val="24"/>
              </w:rPr>
              <w:t xml:space="preserve"> и/или </w:t>
            </w:r>
            <w:hyperlink r:id="rId10" w:history="1">
              <w:r w:rsidRPr="00F62D42">
                <w:rPr>
                  <w:color w:val="000000"/>
                  <w:sz w:val="24"/>
                  <w:szCs w:val="24"/>
                </w:rPr>
                <w:t xml:space="preserve">Закона </w:t>
              </w:r>
              <w:r w:rsidRPr="00F62D42">
                <w:rPr>
                  <w:color w:val="000000"/>
                  <w:sz w:val="24"/>
                  <w:szCs w:val="24"/>
                </w:rPr>
                <w:lastRenderedPageBreak/>
                <w:t>за биологичното разнообразие</w:t>
              </w:r>
            </w:hyperlink>
            <w:r w:rsidRPr="00F62D42">
              <w:rPr>
                <w:color w:val="000000"/>
                <w:sz w:val="24"/>
                <w:szCs w:val="24"/>
              </w:rPr>
              <w:t xml:space="preserve"> със съответния компетентен орган по околна среда и по реда на </w:t>
            </w:r>
            <w:hyperlink r:id="rId11" w:history="1">
              <w:r w:rsidRPr="00F62D42">
                <w:rPr>
                  <w:color w:val="000000"/>
                  <w:sz w:val="24"/>
                  <w:szCs w:val="24"/>
                </w:rPr>
                <w:t>Закона за културното наследство</w:t>
              </w:r>
            </w:hyperlink>
            <w:r w:rsidRPr="00F62D42">
              <w:rPr>
                <w:color w:val="000000"/>
                <w:sz w:val="24"/>
                <w:szCs w:val="24"/>
              </w:rPr>
              <w:t xml:space="preserve"> (ЗКН) с Министерството на културата за защитените територии за опазване на недвижимото културно наследство.</w:t>
            </w:r>
          </w:p>
          <w:p w:rsidR="00500605" w:rsidRDefault="003F4501" w:rsidP="003F4501">
            <w:pPr>
              <w:rPr>
                <w:sz w:val="24"/>
                <w:szCs w:val="24"/>
              </w:rPr>
            </w:pPr>
            <w:r w:rsidRPr="00F62D42">
              <w:rPr>
                <w:color w:val="000000"/>
                <w:sz w:val="24"/>
                <w:szCs w:val="24"/>
              </w:rPr>
              <w:t>5.</w:t>
            </w:r>
            <w:r w:rsidR="005334D1">
              <w:t xml:space="preserve"> </w:t>
            </w:r>
            <w:r w:rsidR="005334D1" w:rsidRPr="005334D1">
              <w:rPr>
                <w:color w:val="000000"/>
                <w:sz w:val="24"/>
                <w:szCs w:val="24"/>
              </w:rPr>
              <w:t>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w:t>
            </w:r>
            <w:r w:rsidR="008453AC">
              <w:rPr>
                <w:sz w:val="24"/>
                <w:szCs w:val="24"/>
              </w:rPr>
              <w:t>.</w:t>
            </w:r>
          </w:p>
          <w:p w:rsidR="003F4501" w:rsidRPr="00F62D42" w:rsidRDefault="00500605" w:rsidP="00BA6F6C">
            <w:pPr>
              <w:rPr>
                <w:sz w:val="24"/>
                <w:szCs w:val="24"/>
              </w:rPr>
            </w:pPr>
            <w:r w:rsidRPr="00F62D42">
              <w:rPr>
                <w:sz w:val="24"/>
                <w:szCs w:val="24"/>
              </w:rPr>
              <w:t xml:space="preserve"> </w:t>
            </w:r>
            <w:r w:rsidR="00BA6F6C">
              <w:rPr>
                <w:sz w:val="24"/>
                <w:szCs w:val="24"/>
              </w:rPr>
              <w:t>6. Проектите</w:t>
            </w:r>
            <w:r w:rsidR="003F4501" w:rsidRPr="00F62D42">
              <w:rPr>
                <w:sz w:val="24"/>
                <w:szCs w:val="24"/>
              </w:rPr>
              <w:t xml:space="preserve"> които включват разходи за преместваеми обекти се придружават с разрешение за поставяне, издадено в съответствие със ЗУТ.</w:t>
            </w:r>
          </w:p>
          <w:p w:rsidR="003F4501" w:rsidRPr="00F62D42" w:rsidRDefault="004321C3" w:rsidP="00F62D42">
            <w:pPr>
              <w:widowControl w:val="0"/>
              <w:autoSpaceDE w:val="0"/>
              <w:autoSpaceDN w:val="0"/>
              <w:adjustRightInd w:val="0"/>
              <w:rPr>
                <w:sz w:val="24"/>
                <w:szCs w:val="24"/>
              </w:rPr>
            </w:pPr>
            <w:r>
              <w:rPr>
                <w:sz w:val="24"/>
                <w:szCs w:val="24"/>
              </w:rPr>
              <w:t>7</w:t>
            </w:r>
            <w:r w:rsidR="003F4501" w:rsidRPr="00F62D42">
              <w:rPr>
                <w:sz w:val="24"/>
                <w:szCs w:val="24"/>
              </w:rPr>
              <w:t xml:space="preserve">. Към проектите, включващи разходи за </w:t>
            </w:r>
            <w:r w:rsidR="00BA6F6C">
              <w:rPr>
                <w:sz w:val="24"/>
                <w:szCs w:val="24"/>
              </w:rPr>
              <w:t>оборудване и обзавеждане се прилага:</w:t>
            </w:r>
          </w:p>
          <w:p w:rsidR="003F4501" w:rsidRPr="00F62D42" w:rsidRDefault="00BA6F6C" w:rsidP="00F62D42">
            <w:pPr>
              <w:widowControl w:val="0"/>
              <w:autoSpaceDE w:val="0"/>
              <w:autoSpaceDN w:val="0"/>
              <w:adjustRightInd w:val="0"/>
              <w:rPr>
                <w:sz w:val="24"/>
                <w:szCs w:val="24"/>
              </w:rPr>
            </w:pPr>
            <w:r>
              <w:rPr>
                <w:sz w:val="24"/>
                <w:szCs w:val="24"/>
              </w:rPr>
              <w:t>а</w:t>
            </w:r>
            <w:r w:rsidR="003F4501" w:rsidRPr="00F62D42">
              <w:rPr>
                <w:sz w:val="24"/>
                <w:szCs w:val="24"/>
              </w:rPr>
              <w:t xml:space="preserve">) графично и фотозаснемане на обекта и/или архитектурен план на сградата/обекта, когато за предвидените </w:t>
            </w:r>
            <w:r>
              <w:rPr>
                <w:sz w:val="24"/>
                <w:szCs w:val="24"/>
              </w:rPr>
              <w:t xml:space="preserve">инвестиции </w:t>
            </w:r>
            <w:r w:rsidR="003F4501" w:rsidRPr="00F62D42">
              <w:rPr>
                <w:sz w:val="24"/>
                <w:szCs w:val="24"/>
              </w:rPr>
              <w:t>не се изисква одобрен инвестиционен проект съгласно ЗУТ и съгласувателно становище, издадено от Министерството на културата;</w:t>
            </w:r>
          </w:p>
          <w:p w:rsidR="003F4501" w:rsidRPr="00F62D42" w:rsidRDefault="00BA6F6C" w:rsidP="00F62D42">
            <w:pPr>
              <w:widowControl w:val="0"/>
              <w:autoSpaceDE w:val="0"/>
              <w:autoSpaceDN w:val="0"/>
              <w:adjustRightInd w:val="0"/>
              <w:rPr>
                <w:sz w:val="24"/>
                <w:szCs w:val="24"/>
              </w:rPr>
            </w:pPr>
            <w:r>
              <w:rPr>
                <w:sz w:val="24"/>
                <w:szCs w:val="24"/>
              </w:rPr>
              <w:t>б</w:t>
            </w:r>
            <w:r w:rsidR="003F4501" w:rsidRPr="00F62D42">
              <w:rPr>
                <w:sz w:val="24"/>
                <w:szCs w:val="24"/>
              </w:rPr>
              <w:t>)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3F4501" w:rsidRPr="00F62D42" w:rsidRDefault="004321C3" w:rsidP="003F4501">
            <w:pPr>
              <w:rPr>
                <w:sz w:val="24"/>
                <w:szCs w:val="24"/>
              </w:rPr>
            </w:pPr>
            <w:r>
              <w:rPr>
                <w:color w:val="000000"/>
                <w:sz w:val="24"/>
                <w:szCs w:val="24"/>
              </w:rPr>
              <w:t>8</w:t>
            </w:r>
            <w:r w:rsidR="003F4501" w:rsidRPr="00F62D42">
              <w:rPr>
                <w:color w:val="000000"/>
                <w:sz w:val="24"/>
                <w:szCs w:val="24"/>
              </w:rPr>
              <w:t xml:space="preserve">. </w:t>
            </w:r>
            <w:r>
              <w:rPr>
                <w:color w:val="000000"/>
                <w:sz w:val="24"/>
                <w:szCs w:val="24"/>
              </w:rPr>
              <w:t>П</w:t>
            </w:r>
            <w:r w:rsidR="003F4501" w:rsidRPr="00F62D42">
              <w:rPr>
                <w:sz w:val="24"/>
                <w:szCs w:val="24"/>
              </w:rPr>
              <w:t>роекти, които включват обекти недвижими културни ценности, се съгласуват с Министерството на културата по реда на ЗКН.</w:t>
            </w:r>
          </w:p>
          <w:p w:rsidR="003F4501" w:rsidRPr="00F62D42" w:rsidRDefault="005131EA" w:rsidP="00F62D42">
            <w:pPr>
              <w:widowControl w:val="0"/>
              <w:autoSpaceDE w:val="0"/>
              <w:autoSpaceDN w:val="0"/>
              <w:adjustRightInd w:val="0"/>
              <w:rPr>
                <w:sz w:val="24"/>
                <w:szCs w:val="24"/>
              </w:rPr>
            </w:pPr>
            <w:r>
              <w:rPr>
                <w:sz w:val="24"/>
                <w:szCs w:val="24"/>
              </w:rPr>
              <w:t>9</w:t>
            </w:r>
            <w:r w:rsidR="003F4501" w:rsidRPr="00F62D42">
              <w:rPr>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3F4501" w:rsidRPr="00F62D42" w:rsidRDefault="003F4501" w:rsidP="00F62D42">
            <w:pPr>
              <w:widowControl w:val="0"/>
              <w:autoSpaceDE w:val="0"/>
              <w:autoSpaceDN w:val="0"/>
              <w:adjustRightInd w:val="0"/>
              <w:rPr>
                <w:sz w:val="24"/>
                <w:szCs w:val="24"/>
              </w:rPr>
            </w:pPr>
          </w:p>
          <w:p w:rsidR="00E90159" w:rsidRPr="00F62D42" w:rsidRDefault="00E90159" w:rsidP="00E90159">
            <w:pPr>
              <w:rPr>
                <w:b/>
                <w:sz w:val="24"/>
                <w:szCs w:val="24"/>
              </w:rPr>
            </w:pPr>
          </w:p>
        </w:tc>
      </w:tr>
    </w:tbl>
    <w:p w:rsidR="00E90159" w:rsidRDefault="00E90159" w:rsidP="00E90159">
      <w:pPr>
        <w:rPr>
          <w:b/>
        </w:rPr>
      </w:pPr>
    </w:p>
    <w:p w:rsidR="00E90159" w:rsidRPr="00FB4C37" w:rsidRDefault="00E90159" w:rsidP="00E90159">
      <w:pPr>
        <w:rPr>
          <w:b/>
          <w:sz w:val="24"/>
          <w:szCs w:val="24"/>
        </w:rPr>
      </w:pPr>
      <w:r w:rsidRPr="00FB4C37">
        <w:rPr>
          <w:b/>
          <w:sz w:val="24"/>
          <w:szCs w:val="24"/>
        </w:rPr>
        <w:t>13.3. Недопустими дейности: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F4501" w:rsidRPr="00F62D42" w:rsidTr="00F62D42">
        <w:tc>
          <w:tcPr>
            <w:tcW w:w="9212" w:type="dxa"/>
            <w:shd w:val="clear" w:color="auto" w:fill="auto"/>
          </w:tcPr>
          <w:p w:rsidR="003F4501" w:rsidRPr="00F62D42" w:rsidRDefault="003F4501" w:rsidP="003F4501">
            <w:pPr>
              <w:rPr>
                <w:sz w:val="24"/>
                <w:szCs w:val="24"/>
              </w:rPr>
            </w:pPr>
            <w:r w:rsidRPr="00F62D42">
              <w:rPr>
                <w:sz w:val="24"/>
                <w:szCs w:val="24"/>
                <w:lang w:val="en-US"/>
              </w:rPr>
              <w:t>I</w:t>
            </w:r>
            <w:r w:rsidRPr="00F62D42">
              <w:rPr>
                <w:sz w:val="24"/>
                <w:szCs w:val="24"/>
              </w:rPr>
              <w:t>. Безвъзмездна финансова помощ не се предоставя за проекти:</w:t>
            </w:r>
          </w:p>
          <w:p w:rsidR="003F4501" w:rsidRPr="00F62D42" w:rsidRDefault="003F4501" w:rsidP="00F62D42">
            <w:pPr>
              <w:widowControl w:val="0"/>
              <w:autoSpaceDE w:val="0"/>
              <w:autoSpaceDN w:val="0"/>
              <w:adjustRightInd w:val="0"/>
              <w:rPr>
                <w:sz w:val="24"/>
                <w:szCs w:val="24"/>
              </w:rPr>
            </w:pPr>
            <w:r w:rsidRPr="00F62D42">
              <w:rPr>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3F4501" w:rsidRPr="00F62D42" w:rsidRDefault="003F4501" w:rsidP="00F62D42">
            <w:pPr>
              <w:widowControl w:val="0"/>
              <w:autoSpaceDE w:val="0"/>
              <w:autoSpaceDN w:val="0"/>
              <w:adjustRightInd w:val="0"/>
              <w:rPr>
                <w:sz w:val="24"/>
                <w:szCs w:val="24"/>
              </w:rPr>
            </w:pPr>
            <w:r w:rsidRPr="00F62D42">
              <w:rPr>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p>
          <w:p w:rsidR="003F4501" w:rsidRPr="00F62D42" w:rsidRDefault="003F4501" w:rsidP="00F62D42">
            <w:pPr>
              <w:widowControl w:val="0"/>
              <w:autoSpaceDE w:val="0"/>
              <w:autoSpaceDN w:val="0"/>
              <w:adjustRightInd w:val="0"/>
              <w:rPr>
                <w:sz w:val="24"/>
                <w:szCs w:val="24"/>
              </w:rPr>
            </w:pPr>
            <w:r w:rsidRPr="00F62D42">
              <w:rPr>
                <w:sz w:val="24"/>
                <w:szCs w:val="24"/>
              </w:rPr>
              <w:t xml:space="preserve">3. По които дейностите по настоящите Условия за кандидатстване, включени в проектите, са били физически започнати и/или извършени преди подаване на </w:t>
            </w:r>
            <w:r w:rsidRPr="00F62D42">
              <w:rPr>
                <w:sz w:val="24"/>
                <w:szCs w:val="24"/>
              </w:rPr>
              <w:lastRenderedPageBreak/>
              <w:t>проектното предложение, независимо дали всички свързани плащания не са извършени.</w:t>
            </w:r>
          </w:p>
          <w:p w:rsidR="003F4501" w:rsidRPr="00F62D42" w:rsidRDefault="003F4501" w:rsidP="00F62D42">
            <w:pPr>
              <w:widowControl w:val="0"/>
              <w:autoSpaceDE w:val="0"/>
              <w:autoSpaceDN w:val="0"/>
              <w:adjustRightInd w:val="0"/>
              <w:rPr>
                <w:sz w:val="24"/>
                <w:szCs w:val="24"/>
              </w:rPr>
            </w:pPr>
            <w:r w:rsidRPr="00F62D42">
              <w:rPr>
                <w:sz w:val="24"/>
                <w:szCs w:val="24"/>
              </w:rPr>
              <w:t xml:space="preserve">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 </w:t>
            </w:r>
          </w:p>
          <w:p w:rsidR="00C2028C" w:rsidRPr="00680A0A" w:rsidRDefault="003F4501" w:rsidP="003F4501">
            <w:pPr>
              <w:rPr>
                <w:lang w:val="ru-RU"/>
              </w:rPr>
            </w:pPr>
            <w:r w:rsidRPr="00F62D42">
              <w:rPr>
                <w:sz w:val="24"/>
                <w:szCs w:val="24"/>
              </w:rPr>
              <w:t>6. Които включват инвестиции, които не отговарят на европейското и национално законодателство.</w:t>
            </w:r>
            <w:r w:rsidR="00C2028C">
              <w:t xml:space="preserve"> </w:t>
            </w:r>
          </w:p>
          <w:p w:rsidR="003F4501" w:rsidRPr="00483F9A" w:rsidRDefault="00C2028C" w:rsidP="003F4501">
            <w:pPr>
              <w:rPr>
                <w:sz w:val="24"/>
                <w:szCs w:val="24"/>
              </w:rPr>
            </w:pPr>
            <w:r w:rsidRPr="00483F9A">
              <w:rPr>
                <w:sz w:val="24"/>
                <w:szCs w:val="24"/>
                <w:lang w:val="ru-RU"/>
              </w:rPr>
              <w:t>7.</w:t>
            </w:r>
            <w:r w:rsidRPr="00483F9A">
              <w:rPr>
                <w:sz w:val="24"/>
                <w:szCs w:val="24"/>
              </w:rPr>
              <w:t xml:space="preserve"> За дейности, допустими за подпомагане по подмярка 4.1. „Инвестиции в земеделски стопанства“; 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009D0063">
              <w:rPr>
                <w:sz w:val="24"/>
                <w:szCs w:val="24"/>
              </w:rPr>
              <w:t>подмярка 7.2</w:t>
            </w:r>
            <w:r w:rsidR="009D580B">
              <w:t xml:space="preserve"> </w:t>
            </w:r>
            <w:r w:rsidR="00D5226A" w:rsidRPr="00D5226A">
              <w:t>„Инвестиции в създаването, подобряването или разширяването на всички видове малка по мащаби инфраструктура ”</w:t>
            </w:r>
            <w:r w:rsidR="00D5226A">
              <w:t xml:space="preserve">; </w:t>
            </w:r>
            <w:r w:rsidRPr="00483F9A">
              <w:rPr>
                <w:sz w:val="24"/>
                <w:szCs w:val="24"/>
              </w:rPr>
              <w:t>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мярка 7 „Основни услуги и обновяване на селата в селските райони“ или по мярка 16 „Сътрудничество“;</w:t>
            </w:r>
          </w:p>
          <w:p w:rsidR="003F4501" w:rsidRPr="00F62D42" w:rsidRDefault="003F4501" w:rsidP="00F62D42">
            <w:pPr>
              <w:pStyle w:val="1"/>
              <w:numPr>
                <w:ilvl w:val="0"/>
                <w:numId w:val="0"/>
              </w:numPr>
              <w:jc w:val="both"/>
              <w:rPr>
                <w:rFonts w:ascii="Times New Roman" w:hAnsi="Times New Roman"/>
                <w:color w:val="auto"/>
                <w:sz w:val="24"/>
                <w:szCs w:val="24"/>
              </w:rPr>
            </w:pPr>
            <w:r w:rsidRPr="00F62D42">
              <w:rPr>
                <w:rFonts w:ascii="Times New Roman" w:hAnsi="Times New Roman"/>
                <w:b w:val="0"/>
                <w:color w:val="auto"/>
                <w:sz w:val="24"/>
                <w:szCs w:val="24"/>
                <w:lang w:val="en-US"/>
              </w:rPr>
              <w:t>II</w:t>
            </w:r>
            <w:r w:rsidRPr="00F62D42">
              <w:rPr>
                <w:rFonts w:ascii="Times New Roman" w:hAnsi="Times New Roman"/>
                <w:b w:val="0"/>
                <w:color w:val="auto"/>
                <w:sz w:val="24"/>
                <w:szCs w:val="24"/>
                <w:lang w:val="ru-RU"/>
              </w:rPr>
              <w:t xml:space="preserve">. </w:t>
            </w:r>
            <w:r w:rsidRPr="00F62D42">
              <w:rPr>
                <w:rFonts w:ascii="Times New Roman" w:hAnsi="Times New Roman"/>
                <w:b w:val="0"/>
                <w:color w:val="auto"/>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12" w:history="1">
              <w:r w:rsidRPr="00F62D42">
                <w:rPr>
                  <w:rFonts w:ascii="Times New Roman" w:hAnsi="Times New Roman"/>
                  <w:b w:val="0"/>
                  <w:color w:val="auto"/>
                  <w:sz w:val="24"/>
                  <w:szCs w:val="24"/>
                </w:rPr>
                <w:t>чл. 65, параграф 11 от Регламент (ЕС) № 1303/2013</w:t>
              </w:r>
            </w:hyperlink>
            <w:r w:rsidRPr="00F62D42">
              <w:rPr>
                <w:rFonts w:ascii="Times New Roman" w:hAnsi="Times New Roman"/>
                <w:b w:val="0"/>
                <w:color w:val="auto"/>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3" w:history="1">
              <w:r w:rsidRPr="00F62D42">
                <w:rPr>
                  <w:rFonts w:ascii="Times New Roman" w:hAnsi="Times New Roman"/>
                  <w:b w:val="0"/>
                  <w:color w:val="auto"/>
                  <w:sz w:val="24"/>
                  <w:szCs w:val="24"/>
                </w:rPr>
                <w:t>Регламент (ЕО) № 1083/2006 на Съвета</w:t>
              </w:r>
            </w:hyperlink>
            <w:r w:rsidRPr="00F62D42">
              <w:rPr>
                <w:rFonts w:ascii="Times New Roman" w:hAnsi="Times New Roman"/>
                <w:b w:val="0"/>
                <w:color w:val="auto"/>
                <w:sz w:val="24"/>
                <w:szCs w:val="24"/>
              </w:rPr>
              <w:t xml:space="preserve"> (ОВ, L 347/320 от 20 декември 2013 г.), както и с други публични средства, различни от тези на </w:t>
            </w:r>
            <w:r w:rsidRPr="00F62D42">
              <w:rPr>
                <w:rFonts w:ascii="Times New Roman" w:hAnsi="Times New Roman"/>
                <w:b w:val="0"/>
                <w:color w:val="auto"/>
                <w:sz w:val="24"/>
                <w:szCs w:val="24"/>
              </w:rPr>
              <w:lastRenderedPageBreak/>
              <w:t>бенефициента за дейностите, които се подпомагат по настоящата процедура и са за същия обект/и.</w:t>
            </w:r>
          </w:p>
        </w:tc>
      </w:tr>
    </w:tbl>
    <w:p w:rsidR="00F2672E" w:rsidRDefault="008B110E" w:rsidP="00721D8C">
      <w:pPr>
        <w:pStyle w:val="1"/>
        <w:numPr>
          <w:ilvl w:val="0"/>
          <w:numId w:val="0"/>
        </w:numPr>
        <w:jc w:val="both"/>
        <w:rPr>
          <w:rFonts w:ascii="Times New Roman" w:hAnsi="Times New Roman"/>
          <w:color w:val="auto"/>
          <w:sz w:val="24"/>
          <w:szCs w:val="24"/>
        </w:rPr>
      </w:pPr>
      <w:r>
        <w:rPr>
          <w:rFonts w:ascii="Times New Roman" w:hAnsi="Times New Roman"/>
          <w:color w:val="auto"/>
          <w:sz w:val="24"/>
          <w:szCs w:val="24"/>
        </w:rPr>
        <w:lastRenderedPageBreak/>
        <w:t>14.</w:t>
      </w:r>
      <w:r w:rsidR="00F2672E" w:rsidRPr="00FD213A">
        <w:rPr>
          <w:rFonts w:ascii="Times New Roman" w:hAnsi="Times New Roman"/>
          <w:color w:val="auto"/>
          <w:sz w:val="24"/>
          <w:szCs w:val="24"/>
        </w:rPr>
        <w:t>Категории разходи, допустими за финансиране</w:t>
      </w:r>
      <w:bookmarkEnd w:id="20"/>
      <w:bookmarkEnd w:id="21"/>
      <w:r w:rsidR="005F6567">
        <w:rPr>
          <w:rFonts w:ascii="Times New Roman" w:hAnsi="Times New Roman"/>
          <w:color w:val="auto"/>
          <w:sz w:val="24"/>
          <w:szCs w:val="24"/>
        </w:rPr>
        <w:t>:</w:t>
      </w:r>
    </w:p>
    <w:p w:rsidR="001A7010" w:rsidRPr="00FB4C37" w:rsidRDefault="001A7010" w:rsidP="001A7010">
      <w:pPr>
        <w:rPr>
          <w:b/>
          <w:sz w:val="24"/>
          <w:szCs w:val="24"/>
        </w:rPr>
      </w:pPr>
      <w:r w:rsidRPr="00FB4C37">
        <w:rPr>
          <w:b/>
          <w:sz w:val="24"/>
          <w:szCs w:val="24"/>
        </w:rPr>
        <w:t>14.1. Допустими разходи:</w:t>
      </w:r>
    </w:p>
    <w:p w:rsidR="001A7010" w:rsidRPr="001A7010" w:rsidRDefault="001A7010" w:rsidP="001A70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1A7010">
        <w:tc>
          <w:tcPr>
            <w:tcW w:w="9288" w:type="dxa"/>
            <w:shd w:val="clear" w:color="auto" w:fill="auto"/>
          </w:tcPr>
          <w:p w:rsidR="001A7010" w:rsidRPr="001A7010" w:rsidRDefault="001A7010" w:rsidP="00CD350D">
            <w:pPr>
              <w:widowControl w:val="0"/>
              <w:autoSpaceDE w:val="0"/>
              <w:autoSpaceDN w:val="0"/>
              <w:adjustRightInd w:val="0"/>
              <w:rPr>
                <w:b/>
                <w:sz w:val="24"/>
                <w:szCs w:val="24"/>
              </w:rPr>
            </w:pPr>
            <w:r w:rsidRPr="001A7010">
              <w:rPr>
                <w:b/>
                <w:sz w:val="24"/>
                <w:szCs w:val="24"/>
              </w:rPr>
              <w:t>Допустими за подпомагане са следните разходи:</w:t>
            </w:r>
          </w:p>
          <w:p w:rsidR="001A7010" w:rsidRPr="001A7010" w:rsidRDefault="001A7010" w:rsidP="001A7010">
            <w:pPr>
              <w:widowControl w:val="0"/>
              <w:autoSpaceDE w:val="0"/>
              <w:autoSpaceDN w:val="0"/>
              <w:adjustRightInd w:val="0"/>
              <w:rPr>
                <w:sz w:val="24"/>
                <w:szCs w:val="24"/>
              </w:rPr>
            </w:pPr>
            <w:r w:rsidRPr="001A7010">
              <w:rPr>
                <w:sz w:val="24"/>
                <w:szCs w:val="24"/>
              </w:rPr>
              <w:t>1.</w:t>
            </w:r>
            <w:r w:rsidRPr="001A7010">
              <w:rPr>
                <w:sz w:val="24"/>
                <w:szCs w:val="24"/>
              </w:rPr>
              <w:tab/>
              <w:t xml:space="preserve">Разходи за проучвания и информационни дейности, свързани с популяризиране на нематериалното културно наследство – изработка на рекламни материали, промоционални клипове, пътеводители и други рекламни дейности, свързани с 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2.</w:t>
            </w:r>
            <w:r w:rsidRPr="001A7010">
              <w:rPr>
                <w:sz w:val="24"/>
                <w:szCs w:val="24"/>
              </w:rPr>
              <w:tab/>
              <w:t>Разходи за организация и  провеждане на различни мероприятия/ събития във връзка с местни културни обичаи и традиции - /фестивали, събори, празници, обичаи/ и други, свързани с местното културно наследство, дейности за популяризиране на нематериалното културно наследство, проучвания на местното нематериално културно наследство, в т.ч. краеведски изследвания и отпечатване на материали (дипляни, книги, пътеводители и др.), в т.ч. хонорари, средства за награден фонд, командировки, възнаграждения за лектори/ жури, канцеларски материали за целите на проекта (покани, афиши, обяви и др.) и др.</w:t>
            </w:r>
          </w:p>
          <w:p w:rsidR="001A7010" w:rsidRPr="001A7010" w:rsidRDefault="00483F9A" w:rsidP="001A7010">
            <w:pPr>
              <w:widowControl w:val="0"/>
              <w:autoSpaceDE w:val="0"/>
              <w:autoSpaceDN w:val="0"/>
              <w:adjustRightInd w:val="0"/>
              <w:rPr>
                <w:sz w:val="24"/>
                <w:szCs w:val="24"/>
              </w:rPr>
            </w:pPr>
            <w:r>
              <w:rPr>
                <w:sz w:val="24"/>
                <w:szCs w:val="24"/>
              </w:rPr>
              <w:t xml:space="preserve">3.   </w:t>
            </w:r>
            <w:r w:rsidR="001A7010" w:rsidRPr="001A7010">
              <w:rPr>
                <w:sz w:val="24"/>
                <w:szCs w:val="24"/>
              </w:rPr>
              <w:t>Разходи за закупуване на традиционни фолклорни костюми за самодейно колективи към читалищата, работещи в сферата на съхраняване на местните традиции и обичаи.</w:t>
            </w:r>
          </w:p>
          <w:p w:rsidR="001A7010" w:rsidRPr="001A7010" w:rsidRDefault="00483F9A" w:rsidP="001A7010">
            <w:pPr>
              <w:widowControl w:val="0"/>
              <w:autoSpaceDE w:val="0"/>
              <w:autoSpaceDN w:val="0"/>
              <w:adjustRightInd w:val="0"/>
              <w:rPr>
                <w:sz w:val="24"/>
                <w:szCs w:val="24"/>
              </w:rPr>
            </w:pPr>
            <w:r>
              <w:rPr>
                <w:sz w:val="24"/>
                <w:szCs w:val="24"/>
              </w:rPr>
              <w:t xml:space="preserve">4.    </w:t>
            </w:r>
            <w:r w:rsidR="001A7010" w:rsidRPr="001A7010">
              <w:rPr>
                <w:sz w:val="24"/>
                <w:szCs w:val="24"/>
              </w:rPr>
              <w:t>Закупуване на оборудване и обзавеждане (вкл. озвучителна и др.техника), свързано с предвидените в проектите събития.</w:t>
            </w:r>
          </w:p>
          <w:p w:rsidR="001A7010" w:rsidRPr="001A7010" w:rsidRDefault="00483F9A" w:rsidP="001A7010">
            <w:pPr>
              <w:widowControl w:val="0"/>
              <w:autoSpaceDE w:val="0"/>
              <w:autoSpaceDN w:val="0"/>
              <w:adjustRightInd w:val="0"/>
              <w:rPr>
                <w:sz w:val="24"/>
                <w:szCs w:val="24"/>
              </w:rPr>
            </w:pPr>
            <w:r>
              <w:rPr>
                <w:sz w:val="24"/>
                <w:szCs w:val="24"/>
              </w:rPr>
              <w:t xml:space="preserve">5.  </w:t>
            </w:r>
            <w:r w:rsidR="001A7010" w:rsidRPr="001A7010">
              <w:rPr>
                <w:sz w:val="24"/>
                <w:szCs w:val="24"/>
              </w:rPr>
              <w:t>Разходи за опазване на природното наследство – меки мерки, свързани с насърчаване на екологичната култура за опазване на природното наследство – информационни кампании сред населението, организиране и провеждане на открити уроци за деца и ученици, еко-излети, конкурси други дейности, насочени към младите хора за повишаване на тяхната екологична култура за опазване на природното наследство, информационни и рекламни материали, семинари, изследвания за биоразнообразието и др.</w:t>
            </w:r>
          </w:p>
          <w:p w:rsidR="001A7010" w:rsidRPr="001A7010" w:rsidRDefault="001A7010" w:rsidP="00FB4C37">
            <w:pPr>
              <w:widowControl w:val="0"/>
              <w:autoSpaceDE w:val="0"/>
              <w:autoSpaceDN w:val="0"/>
              <w:adjustRightInd w:val="0"/>
              <w:rPr>
                <w:sz w:val="24"/>
                <w:szCs w:val="24"/>
              </w:rPr>
            </w:pPr>
            <w:r w:rsidRPr="001A7010">
              <w:rPr>
                <w:sz w:val="24"/>
                <w:szCs w:val="24"/>
              </w:rPr>
              <w:t>6. Проучвания и изработване на материали въ</w:t>
            </w:r>
            <w:r w:rsidR="00FB4C37">
              <w:rPr>
                <w:sz w:val="24"/>
                <w:szCs w:val="24"/>
              </w:rPr>
              <w:t xml:space="preserve">в връзка с идентификация и/или  </w:t>
            </w:r>
            <w:r w:rsidRPr="001A7010">
              <w:rPr>
                <w:sz w:val="24"/>
                <w:szCs w:val="24"/>
              </w:rPr>
              <w:t xml:space="preserve">документиране и/или изследване, и/или съхраняване на елементи от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 xml:space="preserve">7. Популяризиране, предаване и възраждане на различните аспекти на културното наследство (например провеждане на различни мероприятия във връзка с местни културни обичаи и традиции - фестивали, събори и други събития, свързани с местното културно наследство, организиране на изложби, семинари, създаване на мрежа от присъединени към проекта институции – музеи, музейни сбирки, читалища, общини, </w:t>
            </w:r>
            <w:r w:rsidRPr="001A7010">
              <w:rPr>
                <w:sz w:val="24"/>
                <w:szCs w:val="24"/>
              </w:rPr>
              <w:lastRenderedPageBreak/>
              <w:t>неправителствени организации, както и частни лица/обекти, които подкрепят идеята за утвърждаването на селското наследство като определена културна ценност и др.);</w:t>
            </w:r>
          </w:p>
          <w:p w:rsidR="001A7010" w:rsidRPr="001A7010" w:rsidRDefault="001A7010" w:rsidP="001A7010">
            <w:pPr>
              <w:widowControl w:val="0"/>
              <w:autoSpaceDE w:val="0"/>
              <w:autoSpaceDN w:val="0"/>
              <w:adjustRightInd w:val="0"/>
              <w:rPr>
                <w:sz w:val="24"/>
                <w:szCs w:val="24"/>
              </w:rPr>
            </w:pPr>
            <w:r w:rsidRPr="001A7010">
              <w:rPr>
                <w:sz w:val="24"/>
                <w:szCs w:val="24"/>
              </w:rPr>
              <w:t xml:space="preserve">8. Осигуряване на признаване, уважение и популяризиране на нематериалното културно наследство сред обществеността посредством:  </w:t>
            </w:r>
          </w:p>
          <w:p w:rsidR="001A7010" w:rsidRPr="001A7010" w:rsidRDefault="001A7010" w:rsidP="001A7010">
            <w:pPr>
              <w:widowControl w:val="0"/>
              <w:autoSpaceDE w:val="0"/>
              <w:autoSpaceDN w:val="0"/>
              <w:adjustRightInd w:val="0"/>
              <w:rPr>
                <w:sz w:val="24"/>
                <w:szCs w:val="24"/>
              </w:rPr>
            </w:pPr>
            <w:r w:rsidRPr="001A7010">
              <w:rPr>
                <w:sz w:val="24"/>
                <w:szCs w:val="24"/>
              </w:rPr>
              <w:t xml:space="preserve">- информационни дейности като реклама, плакати, статии, радио и ТВ предавания за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 програми за повишаване на заинтересоваността и информираността на обществото и по-специално на младежта за опазване на природните пространства и на мемориалните места, чие</w:t>
            </w:r>
            <w:r>
              <w:rPr>
                <w:sz w:val="24"/>
                <w:szCs w:val="24"/>
              </w:rPr>
              <w:t>то съществуване е необходимо за</w:t>
            </w:r>
            <w:r w:rsidR="00FB4C37">
              <w:rPr>
                <w:sz w:val="24"/>
                <w:szCs w:val="24"/>
              </w:rPr>
              <w:t xml:space="preserve"> </w:t>
            </w:r>
            <w:r w:rsidRPr="001A7010">
              <w:rPr>
                <w:sz w:val="24"/>
                <w:szCs w:val="24"/>
              </w:rPr>
              <w:t xml:space="preserve">изразяване на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 неформални способи за предаване на знан</w:t>
            </w:r>
            <w:r>
              <w:rPr>
                <w:sz w:val="24"/>
                <w:szCs w:val="24"/>
              </w:rPr>
              <w:t xml:space="preserve">ията и информацията за местното </w:t>
            </w:r>
            <w:r w:rsidRPr="001A7010">
              <w:rPr>
                <w:sz w:val="24"/>
                <w:szCs w:val="24"/>
              </w:rPr>
              <w:t>културно наследство (напр. предаване на знания и умения, техники и технологии, свързани с опазването и развит</w:t>
            </w:r>
            <w:r>
              <w:rPr>
                <w:sz w:val="24"/>
                <w:szCs w:val="24"/>
              </w:rPr>
              <w:t xml:space="preserve">ието на традиционните занаяти и </w:t>
            </w:r>
            <w:r w:rsidRPr="001A7010">
              <w:rPr>
                <w:sz w:val="24"/>
                <w:szCs w:val="24"/>
              </w:rPr>
              <w:t xml:space="preserve">др.); </w:t>
            </w:r>
          </w:p>
          <w:p w:rsidR="001A7010" w:rsidRPr="001A7010" w:rsidRDefault="001A7010" w:rsidP="001A7010">
            <w:pPr>
              <w:widowControl w:val="0"/>
              <w:autoSpaceDE w:val="0"/>
              <w:autoSpaceDN w:val="0"/>
              <w:adjustRightInd w:val="0"/>
              <w:rPr>
                <w:sz w:val="24"/>
                <w:szCs w:val="24"/>
              </w:rPr>
            </w:pPr>
            <w:r w:rsidRPr="001A7010">
              <w:rPr>
                <w:sz w:val="24"/>
                <w:szCs w:val="24"/>
              </w:rPr>
              <w:t xml:space="preserve">9. Информиране на обществеността за опасностите, които заплашват културното наследство, както и за инициативите, осъществявани за неговото опазване; </w:t>
            </w:r>
          </w:p>
          <w:p w:rsidR="001A7010" w:rsidRPr="001A7010" w:rsidRDefault="001A7010" w:rsidP="001A7010">
            <w:pPr>
              <w:widowControl w:val="0"/>
              <w:autoSpaceDE w:val="0"/>
              <w:autoSpaceDN w:val="0"/>
              <w:adjustRightInd w:val="0"/>
              <w:rPr>
                <w:sz w:val="24"/>
                <w:szCs w:val="24"/>
              </w:rPr>
            </w:pPr>
            <w:r w:rsidRPr="00EE454B">
              <w:rPr>
                <w:b/>
                <w:sz w:val="24"/>
                <w:szCs w:val="24"/>
              </w:rPr>
              <w:t>Проекти, не могат да се състоят</w:t>
            </w:r>
            <w:r w:rsidRPr="001A7010">
              <w:rPr>
                <w:sz w:val="24"/>
                <w:szCs w:val="24"/>
              </w:rPr>
              <w:t xml:space="preserve"> изцяло и изключително от някоя от следните дейности: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създаването и поддържането на интернет страници;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предпечатна подготовка и издание на списания и вестници;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 xml:space="preserve">организиране на конференции и срещи и публикации на изследвания и доклади. </w:t>
            </w:r>
          </w:p>
          <w:p w:rsidR="003C40AA" w:rsidRDefault="001A7010" w:rsidP="001A7010">
            <w:pPr>
              <w:widowControl w:val="0"/>
              <w:autoSpaceDE w:val="0"/>
              <w:autoSpaceDN w:val="0"/>
              <w:adjustRightInd w:val="0"/>
              <w:rPr>
                <w:b/>
                <w:sz w:val="24"/>
                <w:szCs w:val="24"/>
              </w:rPr>
            </w:pPr>
            <w:r w:rsidRPr="00EE454B">
              <w:rPr>
                <w:b/>
                <w:sz w:val="24"/>
                <w:szCs w:val="24"/>
              </w:rPr>
              <w:t>Проектит</w:t>
            </w:r>
            <w:r w:rsidR="003C40AA">
              <w:rPr>
                <w:b/>
                <w:sz w:val="24"/>
                <w:szCs w:val="24"/>
              </w:rPr>
              <w:t>е от такъв вид не са избираеми.</w:t>
            </w:r>
          </w:p>
          <w:p w:rsidR="006009AA" w:rsidRDefault="006009AA" w:rsidP="001A7010">
            <w:pPr>
              <w:widowControl w:val="0"/>
              <w:autoSpaceDE w:val="0"/>
              <w:autoSpaceDN w:val="0"/>
              <w:adjustRightInd w:val="0"/>
              <w:rPr>
                <w:b/>
                <w:sz w:val="24"/>
                <w:szCs w:val="24"/>
              </w:rPr>
            </w:pPr>
          </w:p>
          <w:p w:rsidR="001A7010" w:rsidRDefault="009F295D" w:rsidP="001A7010">
            <w:pPr>
              <w:widowControl w:val="0"/>
              <w:autoSpaceDE w:val="0"/>
              <w:autoSpaceDN w:val="0"/>
              <w:adjustRightInd w:val="0"/>
              <w:rPr>
                <w:b/>
                <w:sz w:val="24"/>
                <w:szCs w:val="24"/>
              </w:rPr>
            </w:pPr>
            <w:r>
              <w:rPr>
                <w:b/>
                <w:sz w:val="24"/>
                <w:szCs w:val="24"/>
              </w:rPr>
              <w:t xml:space="preserve">ВАЖНО! По </w:t>
            </w:r>
            <w:r w:rsidRPr="009F295D">
              <w:rPr>
                <w:b/>
                <w:sz w:val="24"/>
                <w:szCs w:val="24"/>
              </w:rPr>
              <w:t>настоящата мярка няма да се подкрепят инвестиционни дейности за  изграждане, реконструкция, ремонт на обекти, а само „меки мерки“ в областта на нематериалното, културно и природно наследство и местните традиции.</w:t>
            </w:r>
          </w:p>
          <w:p w:rsidR="00550645" w:rsidRPr="008D3B19" w:rsidRDefault="00550645" w:rsidP="006009AA">
            <w:pPr>
              <w:widowControl w:val="0"/>
              <w:autoSpaceDE w:val="0"/>
              <w:autoSpaceDN w:val="0"/>
              <w:adjustRightInd w:val="0"/>
              <w:rPr>
                <w:sz w:val="24"/>
                <w:szCs w:val="24"/>
              </w:rPr>
            </w:pPr>
          </w:p>
        </w:tc>
      </w:tr>
    </w:tbl>
    <w:p w:rsidR="008D529F" w:rsidRPr="008D529F" w:rsidRDefault="008D529F" w:rsidP="0087339F">
      <w:pPr>
        <w:keepNext/>
        <w:keepLines/>
        <w:spacing w:before="480"/>
        <w:jc w:val="left"/>
        <w:outlineLvl w:val="0"/>
        <w:rPr>
          <w:b/>
          <w:bCs/>
          <w:sz w:val="22"/>
          <w:szCs w:val="22"/>
          <w:lang w:eastAsia="en-US"/>
        </w:rPr>
      </w:pPr>
      <w:bookmarkStart w:id="22" w:name="_Toc505614653"/>
      <w:bookmarkStart w:id="23" w:name="_Toc505614654"/>
      <w:bookmarkStart w:id="24" w:name="_Toc479577164"/>
      <w:bookmarkStart w:id="25" w:name="_Toc507597092"/>
      <w:r w:rsidRPr="008D529F">
        <w:rPr>
          <w:b/>
          <w:bCs/>
          <w:sz w:val="22"/>
          <w:szCs w:val="22"/>
          <w:lang w:eastAsia="en-US"/>
        </w:rPr>
        <w:lastRenderedPageBreak/>
        <w:t>14. 2. Условия за допустимост на разходите:</w:t>
      </w:r>
      <w:bookmarkEnd w:id="22"/>
    </w:p>
    <w:tbl>
      <w:tblPr>
        <w:tblStyle w:val="TableGrid1"/>
        <w:tblW w:w="0" w:type="auto"/>
        <w:tblLook w:val="04A0" w:firstRow="1" w:lastRow="0" w:firstColumn="1" w:lastColumn="0" w:noHBand="0" w:noVBand="1"/>
      </w:tblPr>
      <w:tblGrid>
        <w:gridCol w:w="9212"/>
      </w:tblGrid>
      <w:tr w:rsidR="008D529F" w:rsidRPr="00603C1D" w:rsidTr="009A411C">
        <w:tc>
          <w:tcPr>
            <w:tcW w:w="9212" w:type="dxa"/>
          </w:tcPr>
          <w:p w:rsidR="008D529F" w:rsidRPr="00603C1D" w:rsidRDefault="008D529F" w:rsidP="008D529F">
            <w:pPr>
              <w:widowControl w:val="0"/>
              <w:spacing w:after="200"/>
              <w:rPr>
                <w:rFonts w:eastAsia="Calibri"/>
                <w:sz w:val="24"/>
                <w:szCs w:val="24"/>
              </w:rPr>
            </w:pPr>
            <w:r w:rsidRPr="00603C1D">
              <w:rPr>
                <w:rFonts w:eastAsia="Calibri"/>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2</w:t>
            </w:r>
            <w:r w:rsidRPr="00603C1D">
              <w:rPr>
                <w:rFonts w:eastAsia="Calibri"/>
                <w:sz w:val="24"/>
                <w:szCs w:val="24"/>
              </w:rPr>
              <w:t>.</w:t>
            </w:r>
            <w:r w:rsidRPr="00603C1D">
              <w:rPr>
                <w:rFonts w:eastAsia="Calibri"/>
                <w:color w:val="FF0000"/>
                <w:sz w:val="24"/>
                <w:szCs w:val="24"/>
              </w:rPr>
              <w:t xml:space="preserve"> </w:t>
            </w:r>
            <w:r w:rsidRPr="00603C1D">
              <w:rPr>
                <w:rFonts w:eastAsia="Calibri"/>
                <w:sz w:val="24"/>
                <w:szCs w:val="24"/>
              </w:rPr>
              <w:t>Дейностите и разходите по проекта са извършени след одобрението на проекта с изключение на тези за</w:t>
            </w:r>
            <w:r w:rsidRPr="00603C1D">
              <w:rPr>
                <w:rFonts w:ascii="Calibri" w:eastAsia="Calibri" w:hAnsi="Calibri"/>
                <w:sz w:val="24"/>
                <w:szCs w:val="24"/>
              </w:rPr>
              <w:t xml:space="preserve"> </w:t>
            </w:r>
            <w:r w:rsidRPr="00603C1D">
              <w:rPr>
                <w:rFonts w:eastAsia="Calibri"/>
                <w:sz w:val="24"/>
                <w:szCs w:val="24"/>
              </w:rPr>
              <w:t>предварителни разходи по подготовка на проекта /ако е приложимо/.</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3</w:t>
            </w:r>
            <w:r w:rsidRPr="00603C1D">
              <w:rPr>
                <w:rFonts w:eastAsia="Calibri"/>
                <w:sz w:val="24"/>
                <w:szCs w:val="24"/>
              </w:rPr>
              <w:t xml:space="preserve">. Закупуването чрез финансов лизинг на активите е допустимо, при условие че </w:t>
            </w:r>
            <w:r w:rsidRPr="00603C1D">
              <w:rPr>
                <w:rFonts w:eastAsia="Calibri"/>
                <w:sz w:val="24"/>
                <w:szCs w:val="24"/>
              </w:rPr>
              <w:lastRenderedPageBreak/>
              <w:t>бенефициентът стане собственик на съответния актив не по-късно от датата на подаване на искането за междинно или окончателно плащане за същия актив.</w:t>
            </w:r>
            <w:r w:rsidRPr="00603C1D">
              <w:rPr>
                <w:rFonts w:ascii="Calibri" w:eastAsia="Calibri" w:hAnsi="Calibri"/>
                <w:sz w:val="24"/>
                <w:szCs w:val="24"/>
              </w:rPr>
              <w:t xml:space="preserve"> </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4.</w:t>
            </w:r>
            <w:r w:rsidRPr="00603C1D">
              <w:rPr>
                <w:rFonts w:eastAsia="Calibri"/>
                <w:sz w:val="24"/>
                <w:szCs w:val="24"/>
              </w:rPr>
              <w:t xml:space="preserve"> Оценителната комисия извършва оценка на основателността на предложените за финансиране разходи по точка 1 на 14.1. „Допустими разходи” чрез съпоставяне на предложените разходи с определените от ДФЗ-РА референтни разходи за допустими за финансиране активи и услуги/ в случай,</w:t>
            </w:r>
            <w:r w:rsidR="00723956">
              <w:rPr>
                <w:rFonts w:eastAsia="Calibri"/>
                <w:sz w:val="24"/>
                <w:szCs w:val="24"/>
              </w:rPr>
              <w:t xml:space="preserve"> </w:t>
            </w:r>
            <w:r w:rsidRPr="00603C1D">
              <w:rPr>
                <w:rFonts w:eastAsia="Calibri"/>
                <w:sz w:val="24"/>
                <w:szCs w:val="24"/>
              </w:rPr>
              <w:t>че е приложимо/</w:t>
            </w:r>
          </w:p>
          <w:p w:rsidR="008D529F" w:rsidRPr="00603C1D" w:rsidRDefault="008D529F" w:rsidP="008D529F">
            <w:pPr>
              <w:widowControl w:val="0"/>
              <w:spacing w:after="200"/>
              <w:rPr>
                <w:rFonts w:eastAsia="Calibri"/>
                <w:sz w:val="24"/>
                <w:szCs w:val="24"/>
                <w:shd w:val="clear" w:color="auto" w:fill="FEFEFE"/>
              </w:rPr>
            </w:pPr>
            <w:r w:rsidRPr="00603C1D">
              <w:rPr>
                <w:rFonts w:eastAsia="Calibri"/>
                <w:sz w:val="24"/>
                <w:szCs w:val="24"/>
                <w:lang w:val="ru-RU"/>
              </w:rPr>
              <w:t>5</w:t>
            </w:r>
            <w:r w:rsidRPr="00603C1D">
              <w:rPr>
                <w:rFonts w:eastAsia="Calibri"/>
                <w:sz w:val="24"/>
                <w:szCs w:val="24"/>
              </w:rPr>
              <w:t xml:space="preserve">. </w:t>
            </w:r>
            <w:r w:rsidRPr="00603C1D">
              <w:rPr>
                <w:rFonts w:eastAsia="Calibri"/>
                <w:sz w:val="24"/>
                <w:szCs w:val="24"/>
                <w:shd w:val="clear" w:color="auto" w:fill="FEFEFE"/>
              </w:rPr>
              <w:t>Списък с наименованията на активите, дейностите и услугите, за които са определени референтни разходи /в случай,</w:t>
            </w:r>
            <w:r w:rsidR="00723956">
              <w:rPr>
                <w:rFonts w:eastAsia="Calibri"/>
                <w:sz w:val="24"/>
                <w:szCs w:val="24"/>
                <w:shd w:val="clear" w:color="auto" w:fill="FEFEFE"/>
              </w:rPr>
              <w:t xml:space="preserve"> </w:t>
            </w:r>
            <w:r w:rsidRPr="00603C1D">
              <w:rPr>
                <w:rFonts w:eastAsia="Calibri"/>
                <w:sz w:val="24"/>
                <w:szCs w:val="24"/>
                <w:shd w:val="clear" w:color="auto" w:fill="FEFEFE"/>
              </w:rPr>
              <w:t>че е приложимо /</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6</w:t>
            </w:r>
            <w:r w:rsidRPr="00603C1D">
              <w:rPr>
                <w:rFonts w:eastAsia="Calibri"/>
                <w:sz w:val="24"/>
                <w:szCs w:val="24"/>
              </w:rPr>
              <w:t>. Когато заявеният за финансиране разход не е включен в списъка по т. 5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8D529F" w:rsidRPr="00603C1D" w:rsidRDefault="008D529F" w:rsidP="008D529F">
            <w:pPr>
              <w:widowControl w:val="0"/>
              <w:spacing w:after="200"/>
              <w:rPr>
                <w:rFonts w:eastAsia="Calibri"/>
                <w:sz w:val="24"/>
                <w:szCs w:val="24"/>
              </w:rPr>
            </w:pPr>
            <w:r w:rsidRPr="00603C1D">
              <w:rPr>
                <w:rFonts w:eastAsia="Calibri"/>
                <w:sz w:val="24"/>
                <w:szCs w:val="24"/>
              </w:rPr>
              <w:t xml:space="preserve">7. В случаите по т. 6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rsidR="008D529F" w:rsidRPr="00603C1D" w:rsidRDefault="008D529F" w:rsidP="008D529F">
            <w:pPr>
              <w:widowControl w:val="0"/>
              <w:spacing w:after="200"/>
              <w:rPr>
                <w:rFonts w:eastAsia="Calibri"/>
                <w:sz w:val="24"/>
                <w:szCs w:val="24"/>
              </w:rPr>
            </w:pPr>
            <w:r w:rsidRPr="00603C1D">
              <w:rPr>
                <w:rFonts w:eastAsia="Calibri"/>
                <w:sz w:val="24"/>
                <w:szCs w:val="24"/>
              </w:rPr>
              <w:t>8. Кандидатите събират офертите по т. 6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8D529F" w:rsidRPr="00603C1D" w:rsidRDefault="008D529F" w:rsidP="008D529F">
            <w:pPr>
              <w:widowControl w:val="0"/>
              <w:spacing w:after="200"/>
              <w:rPr>
                <w:rFonts w:eastAsia="Calibri"/>
                <w:sz w:val="24"/>
                <w:szCs w:val="24"/>
              </w:rPr>
            </w:pPr>
            <w:r w:rsidRPr="00603C1D">
              <w:rPr>
                <w:rFonts w:eastAsia="Calibri"/>
                <w:sz w:val="24"/>
                <w:szCs w:val="24"/>
                <w:shd w:val="clear" w:color="auto" w:fill="FEFEFE"/>
              </w:rPr>
              <w:t xml:space="preserve">9. </w:t>
            </w:r>
            <w:r w:rsidRPr="00603C1D">
              <w:rPr>
                <w:rFonts w:eastAsia="Calibri"/>
                <w:sz w:val="24"/>
                <w:szCs w:val="24"/>
              </w:rPr>
              <w:t>Минималното съдържание на офертите по т. 8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p>
          <w:p w:rsidR="008D529F" w:rsidRPr="00603C1D" w:rsidRDefault="008D529F" w:rsidP="008D529F">
            <w:pPr>
              <w:widowControl w:val="0"/>
              <w:spacing w:after="200"/>
              <w:rPr>
                <w:rFonts w:ascii="Calibri" w:eastAsia="Calibri" w:hAnsi="Calibri"/>
                <w:sz w:val="24"/>
                <w:szCs w:val="24"/>
              </w:rPr>
            </w:pPr>
            <w:r w:rsidRPr="00603C1D">
              <w:rPr>
                <w:rFonts w:eastAsia="Calibri"/>
                <w:sz w:val="24"/>
                <w:szCs w:val="24"/>
              </w:rPr>
              <w:t>10. В случаите по т. 9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A7010" w:rsidRPr="001A7010" w:rsidRDefault="001A7010" w:rsidP="001A7010">
      <w:pPr>
        <w:pStyle w:val="1"/>
        <w:numPr>
          <w:ilvl w:val="0"/>
          <w:numId w:val="0"/>
        </w:numPr>
        <w:jc w:val="both"/>
        <w:rPr>
          <w:rFonts w:ascii="Times New Roman" w:hAnsi="Times New Roman"/>
          <w:color w:val="auto"/>
          <w:sz w:val="24"/>
          <w:szCs w:val="24"/>
        </w:rPr>
      </w:pPr>
      <w:r w:rsidRPr="001A7010">
        <w:rPr>
          <w:rFonts w:ascii="Times New Roman" w:hAnsi="Times New Roman"/>
          <w:color w:val="auto"/>
          <w:sz w:val="24"/>
          <w:szCs w:val="24"/>
        </w:rPr>
        <w:lastRenderedPageBreak/>
        <w:t xml:space="preserve">14. </w:t>
      </w:r>
      <w:r w:rsidR="00843A21">
        <w:rPr>
          <w:rFonts w:ascii="Times New Roman" w:hAnsi="Times New Roman"/>
          <w:color w:val="auto"/>
          <w:sz w:val="24"/>
          <w:szCs w:val="24"/>
          <w:lang w:val="en-US"/>
        </w:rPr>
        <w:t>3</w:t>
      </w:r>
      <w:r w:rsidRPr="001A7010">
        <w:rPr>
          <w:rFonts w:ascii="Times New Roman" w:hAnsi="Times New Roman"/>
          <w:color w:val="auto"/>
          <w:sz w:val="24"/>
          <w:szCs w:val="24"/>
        </w:rPr>
        <w:t>. Недопустими разходи:</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A7010" w:rsidRPr="00603C1D" w:rsidTr="00F62D42">
        <w:tc>
          <w:tcPr>
            <w:tcW w:w="9212" w:type="dxa"/>
            <w:shd w:val="clear" w:color="auto" w:fill="auto"/>
          </w:tcPr>
          <w:p w:rsidR="001A7010" w:rsidRPr="00603C1D" w:rsidRDefault="00E32F0E" w:rsidP="001A7010">
            <w:pPr>
              <w:rPr>
                <w:rFonts w:eastAsia="SimSun"/>
                <w:b/>
                <w:sz w:val="24"/>
                <w:szCs w:val="24"/>
                <w:lang w:eastAsia="zh-CN"/>
              </w:rPr>
            </w:pPr>
            <w:r w:rsidRPr="00603C1D">
              <w:rPr>
                <w:rFonts w:eastAsia="SimSun"/>
                <w:b/>
                <w:sz w:val="24"/>
                <w:szCs w:val="24"/>
                <w:lang w:eastAsia="zh-CN"/>
              </w:rPr>
              <w:t>Недопустими разходи съгласно СВОМР:</w:t>
            </w:r>
          </w:p>
          <w:p w:rsidR="001A7010" w:rsidRPr="00603C1D" w:rsidRDefault="001A7010" w:rsidP="001A7010">
            <w:pPr>
              <w:rPr>
                <w:rFonts w:eastAsia="SimSun"/>
                <w:sz w:val="24"/>
                <w:szCs w:val="24"/>
                <w:lang w:eastAsia="zh-CN"/>
              </w:rPr>
            </w:pPr>
            <w:r w:rsidRPr="00603C1D">
              <w:rPr>
                <w:rFonts w:eastAsia="SimSun"/>
                <w:b/>
                <w:sz w:val="24"/>
                <w:szCs w:val="24"/>
                <w:lang w:val="ru-RU" w:eastAsia="zh-CN"/>
              </w:rPr>
              <w:t>(</w:t>
            </w:r>
            <w:r w:rsidRPr="00603C1D">
              <w:rPr>
                <w:rFonts w:eastAsia="SimSun"/>
                <w:b/>
                <w:sz w:val="24"/>
                <w:szCs w:val="24"/>
                <w:lang w:eastAsia="zh-CN"/>
              </w:rPr>
              <w:t>1</w:t>
            </w:r>
            <w:r w:rsidRPr="00603C1D">
              <w:rPr>
                <w:rFonts w:eastAsia="SimSun"/>
                <w:b/>
                <w:sz w:val="24"/>
                <w:szCs w:val="24"/>
                <w:lang w:val="ru-RU" w:eastAsia="zh-CN"/>
              </w:rPr>
              <w:t>)</w:t>
            </w:r>
            <w:r w:rsidRPr="00603C1D">
              <w:rPr>
                <w:rFonts w:eastAsia="SimSun"/>
                <w:sz w:val="24"/>
                <w:szCs w:val="24"/>
                <w:lang w:eastAsia="zh-CN"/>
              </w:rPr>
              <w:t xml:space="preserve">1. за лихви по дългове;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1A7010" w:rsidRPr="00603C1D" w:rsidRDefault="001A7010" w:rsidP="001A7010">
            <w:pPr>
              <w:rPr>
                <w:rFonts w:eastAsia="SimSun"/>
                <w:sz w:val="24"/>
                <w:szCs w:val="24"/>
                <w:lang w:eastAsia="zh-CN"/>
              </w:rPr>
            </w:pPr>
            <w:r w:rsidRPr="00603C1D">
              <w:rPr>
                <w:rFonts w:eastAsia="SimSun"/>
                <w:sz w:val="24"/>
                <w:szCs w:val="24"/>
                <w:lang w:eastAsia="zh-CN"/>
              </w:rPr>
              <w:lastRenderedPageBreak/>
              <w:t xml:space="preserve">3. за данък върху добавената стойност освен невъзстановимия;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4. за обикновена подмяна и поддръжка;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7. за режийни разходи;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8. за застраховки;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9. за закупуване на оборудване втора употреба;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10. извършени преди 1 януари 2014 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11. за принос в натура;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13. за инвестиция, за която е установено, че ще оказва отрицателно въздействие върху околната среда;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16. заявени за финансиране, когато надвишават определените по реда на чл. 22, ал. 4 референтни разходи;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17. определени в мерките от ПРСР 2014 - 2020 г., извън посочените в т. 1 - 15. </w:t>
            </w:r>
          </w:p>
          <w:p w:rsidR="001A7010" w:rsidRPr="00603C1D" w:rsidRDefault="001A7010" w:rsidP="001A7010">
            <w:pPr>
              <w:rPr>
                <w:sz w:val="24"/>
                <w:szCs w:val="24"/>
              </w:rPr>
            </w:pPr>
            <w:r w:rsidRPr="00603C1D">
              <w:rPr>
                <w:color w:val="FF0000"/>
                <w:sz w:val="24"/>
                <w:szCs w:val="24"/>
              </w:rPr>
              <w:t xml:space="preserve"> </w:t>
            </w:r>
            <w:r w:rsidRPr="00603C1D">
              <w:rPr>
                <w:sz w:val="24"/>
                <w:szCs w:val="24"/>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p>
          <w:p w:rsidR="00E32F0E" w:rsidRPr="00603C1D" w:rsidRDefault="001D11CE" w:rsidP="00F62D42">
            <w:pPr>
              <w:tabs>
                <w:tab w:val="left" w:pos="226"/>
              </w:tabs>
              <w:autoSpaceDE w:val="0"/>
              <w:autoSpaceDN w:val="0"/>
              <w:adjustRightInd w:val="0"/>
              <w:rPr>
                <w:b/>
                <w:bCs/>
                <w:color w:val="000000"/>
                <w:sz w:val="24"/>
                <w:szCs w:val="24"/>
              </w:rPr>
            </w:pPr>
            <w:r w:rsidRPr="00603C1D">
              <w:rPr>
                <w:b/>
                <w:bCs/>
                <w:color w:val="000000"/>
                <w:sz w:val="24"/>
                <w:szCs w:val="24"/>
              </w:rPr>
              <w:t xml:space="preserve">2. </w:t>
            </w:r>
            <w:r w:rsidR="00E32F0E" w:rsidRPr="00603C1D">
              <w:rPr>
                <w:b/>
                <w:bCs/>
                <w:color w:val="000000"/>
                <w:sz w:val="24"/>
                <w:szCs w:val="24"/>
              </w:rPr>
              <w:t xml:space="preserve">Недопустими разходи, съгласно </w:t>
            </w:r>
            <w:r w:rsidR="00E32F0E" w:rsidRPr="00603C1D">
              <w:rPr>
                <w:b/>
                <w:color w:val="000000"/>
                <w:sz w:val="24"/>
                <w:szCs w:val="24"/>
              </w:rPr>
              <w:t>чл. 21, ал.1 от  Наредба 22</w:t>
            </w:r>
            <w:r w:rsidR="00E32F0E" w:rsidRPr="00603C1D">
              <w:rPr>
                <w:b/>
                <w:bCs/>
                <w:color w:val="000000"/>
                <w:sz w:val="24"/>
                <w:szCs w:val="24"/>
              </w:rPr>
              <w:t xml:space="preserve">: </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1. определени като недопустими в ПМС № 189 от 2016 г.;</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2. за инвестиция или дейност, получила финансиране от друг ЕСИФ;</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1A7010"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lastRenderedPageBreak/>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603C1D" w:rsidRDefault="00D41074" w:rsidP="00721D8C">
      <w:pPr>
        <w:pStyle w:val="1"/>
        <w:numPr>
          <w:ilvl w:val="0"/>
          <w:numId w:val="0"/>
        </w:numPr>
        <w:jc w:val="both"/>
        <w:rPr>
          <w:rFonts w:ascii="Times New Roman" w:hAnsi="Times New Roman"/>
          <w:color w:val="auto"/>
          <w:sz w:val="24"/>
          <w:szCs w:val="24"/>
        </w:rPr>
      </w:pPr>
      <w:r>
        <w:rPr>
          <w:rFonts w:ascii="Times New Roman" w:hAnsi="Times New Roman"/>
          <w:color w:val="auto"/>
          <w:sz w:val="24"/>
          <w:szCs w:val="24"/>
        </w:rPr>
        <w:lastRenderedPageBreak/>
        <w:t>1</w:t>
      </w:r>
      <w:r w:rsidRPr="00D41074">
        <w:rPr>
          <w:rFonts w:ascii="Times New Roman" w:hAnsi="Times New Roman"/>
          <w:color w:val="auto"/>
          <w:sz w:val="24"/>
          <w:szCs w:val="24"/>
        </w:rPr>
        <w:t>5.Допустими целеви групи ( ако е приложимо ) :</w:t>
      </w:r>
      <w:bookmarkStart w:id="26" w:name="_Toc479577165"/>
      <w:bookmarkStart w:id="27" w:name="_Toc507597093"/>
      <w:bookmarkEnd w:id="24"/>
      <w:bookmarkEnd w:id="25"/>
    </w:p>
    <w:tbl>
      <w:tblPr>
        <w:tblStyle w:val="a3"/>
        <w:tblW w:w="0" w:type="auto"/>
        <w:tblInd w:w="-176" w:type="dxa"/>
        <w:tblLook w:val="04A0" w:firstRow="1" w:lastRow="0" w:firstColumn="1" w:lastColumn="0" w:noHBand="0" w:noVBand="1"/>
      </w:tblPr>
      <w:tblGrid>
        <w:gridCol w:w="9388"/>
      </w:tblGrid>
      <w:tr w:rsidR="00603C1D" w:rsidTr="00603C1D">
        <w:tc>
          <w:tcPr>
            <w:tcW w:w="9388" w:type="dxa"/>
          </w:tcPr>
          <w:p w:rsidR="00603C1D" w:rsidRPr="00603C1D" w:rsidRDefault="00603C1D" w:rsidP="00603C1D">
            <w:pPr>
              <w:rPr>
                <w:sz w:val="24"/>
                <w:szCs w:val="24"/>
              </w:rPr>
            </w:pPr>
            <w:r>
              <w:rPr>
                <w:sz w:val="24"/>
                <w:szCs w:val="24"/>
              </w:rPr>
              <w:t>Н</w:t>
            </w:r>
            <w:r w:rsidRPr="00603C1D">
              <w:rPr>
                <w:sz w:val="24"/>
                <w:szCs w:val="24"/>
              </w:rPr>
              <w:t>еприложимо</w:t>
            </w:r>
          </w:p>
        </w:tc>
      </w:tr>
    </w:tbl>
    <w:p w:rsidR="00603C1D" w:rsidRPr="00603C1D" w:rsidRDefault="00603C1D" w:rsidP="00603C1D"/>
    <w:p w:rsidR="00F2672E" w:rsidRPr="001F01FE" w:rsidRDefault="00603C1D" w:rsidP="00721D8C">
      <w:pPr>
        <w:pStyle w:val="1"/>
        <w:numPr>
          <w:ilvl w:val="0"/>
          <w:numId w:val="0"/>
        </w:numPr>
        <w:jc w:val="both"/>
        <w:rPr>
          <w:rFonts w:ascii="Times New Roman" w:hAnsi="Times New Roman"/>
          <w:color w:val="auto"/>
          <w:sz w:val="24"/>
          <w:szCs w:val="24"/>
        </w:rPr>
      </w:pPr>
      <w:r>
        <w:rPr>
          <w:rFonts w:ascii="Times New Roman" w:hAnsi="Times New Roman"/>
          <w:color w:val="auto"/>
          <w:sz w:val="24"/>
          <w:szCs w:val="24"/>
        </w:rPr>
        <w:t xml:space="preserve"> </w:t>
      </w:r>
      <w:r w:rsidR="008B110E">
        <w:rPr>
          <w:rFonts w:ascii="Times New Roman" w:hAnsi="Times New Roman"/>
          <w:color w:val="auto"/>
          <w:sz w:val="24"/>
          <w:szCs w:val="24"/>
        </w:rPr>
        <w:t>16.</w:t>
      </w:r>
      <w:r w:rsidR="00F2672E" w:rsidRPr="001F01FE">
        <w:rPr>
          <w:rFonts w:ascii="Times New Roman" w:hAnsi="Times New Roman"/>
          <w:color w:val="auto"/>
          <w:sz w:val="24"/>
          <w:szCs w:val="24"/>
        </w:rPr>
        <w:t>Приложим режим на минимални/държавни помощи</w:t>
      </w:r>
      <w:bookmarkEnd w:id="26"/>
      <w:bookmarkEnd w:id="27"/>
      <w:r w:rsidR="005F6567">
        <w:rPr>
          <w:rFonts w:ascii="Times New Roman" w:hAnsi="Times New Roman"/>
          <w:color w:val="auto"/>
          <w:sz w:val="24"/>
          <w:szCs w:val="24"/>
        </w:rPr>
        <w:t>:</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0D7188" w:rsidTr="00785DA5">
        <w:tc>
          <w:tcPr>
            <w:tcW w:w="9498" w:type="dxa"/>
            <w:shd w:val="clear" w:color="auto" w:fill="auto"/>
          </w:tcPr>
          <w:p w:rsidR="008E3E6F" w:rsidRPr="000B0825" w:rsidRDefault="003564BF" w:rsidP="003564BF">
            <w:pPr>
              <w:rPr>
                <w:bCs/>
                <w:sz w:val="24"/>
                <w:szCs w:val="24"/>
                <w:lang w:eastAsia="en-US"/>
              </w:rPr>
            </w:pPr>
            <w:r w:rsidRPr="000B0825">
              <w:rPr>
                <w:bCs/>
                <w:sz w:val="24"/>
                <w:szCs w:val="24"/>
                <w:lang w:eastAsia="en-US"/>
              </w:rPr>
              <w:t>По мярката ще се подкрепят проекти, изпълнявани на територията на МИГ</w:t>
            </w:r>
            <w:r w:rsidR="00187DDF">
              <w:rPr>
                <w:bCs/>
                <w:sz w:val="24"/>
                <w:szCs w:val="24"/>
                <w:lang w:eastAsia="en-US"/>
              </w:rPr>
              <w:t xml:space="preserve"> Чирпан</w:t>
            </w:r>
            <w:r w:rsidRPr="000B0825">
              <w:rPr>
                <w:bCs/>
                <w:sz w:val="24"/>
                <w:szCs w:val="24"/>
                <w:lang w:eastAsia="en-US"/>
              </w:rPr>
              <w:t xml:space="preserve">, които могат да включват една или няколко от изброените дейности </w:t>
            </w:r>
            <w:r w:rsidR="00680A0A" w:rsidRPr="000B0825">
              <w:rPr>
                <w:bCs/>
                <w:sz w:val="24"/>
                <w:szCs w:val="24"/>
                <w:lang w:eastAsia="en-US"/>
              </w:rPr>
              <w:t xml:space="preserve"> в т. 13.1</w:t>
            </w:r>
            <w:r w:rsidR="008E3E6F" w:rsidRPr="000B0825">
              <w:rPr>
                <w:bCs/>
                <w:sz w:val="24"/>
                <w:szCs w:val="24"/>
                <w:lang w:eastAsia="en-US"/>
              </w:rPr>
              <w:t>.</w:t>
            </w:r>
          </w:p>
          <w:p w:rsidR="00D03104" w:rsidRPr="00F80EE9" w:rsidRDefault="00D03104" w:rsidP="00225B13">
            <w:pPr>
              <w:widowControl w:val="0"/>
              <w:tabs>
                <w:tab w:val="left" w:pos="851"/>
              </w:tabs>
              <w:autoSpaceDE w:val="0"/>
              <w:autoSpaceDN w:val="0"/>
              <w:adjustRightInd w:val="0"/>
              <w:spacing w:line="360" w:lineRule="auto"/>
              <w:rPr>
                <w:b/>
                <w:sz w:val="24"/>
                <w:szCs w:val="24"/>
                <w:shd w:val="clear" w:color="auto" w:fill="FEFEFE"/>
              </w:rPr>
            </w:pPr>
            <w:r w:rsidRPr="00F80EE9">
              <w:rPr>
                <w:b/>
                <w:sz w:val="24"/>
                <w:szCs w:val="24"/>
                <w:shd w:val="clear" w:color="auto" w:fill="FEFEFE"/>
              </w:rPr>
              <w:t xml:space="preserve">По настоящата процедура </w:t>
            </w:r>
            <w:r w:rsidR="00F80EE9" w:rsidRPr="00F80EE9">
              <w:rPr>
                <w:b/>
                <w:sz w:val="24"/>
                <w:szCs w:val="24"/>
                <w:shd w:val="clear" w:color="auto" w:fill="FEFEFE"/>
              </w:rPr>
              <w:t>МИГ</w:t>
            </w:r>
            <w:r w:rsidRPr="00F80EE9">
              <w:rPr>
                <w:b/>
                <w:sz w:val="24"/>
                <w:szCs w:val="24"/>
                <w:shd w:val="clear" w:color="auto" w:fill="FEFEFE"/>
              </w:rPr>
              <w:t xml:space="preserve"> определя два режима „непомощ“ и „помощ“. </w:t>
            </w:r>
          </w:p>
          <w:p w:rsidR="00C4289F" w:rsidRPr="000B0825" w:rsidRDefault="00C4289F" w:rsidP="00225B13">
            <w:pPr>
              <w:widowControl w:val="0"/>
              <w:tabs>
                <w:tab w:val="left" w:pos="851"/>
              </w:tabs>
              <w:autoSpaceDE w:val="0"/>
              <w:autoSpaceDN w:val="0"/>
              <w:adjustRightInd w:val="0"/>
              <w:spacing w:line="360" w:lineRule="auto"/>
              <w:rPr>
                <w:sz w:val="24"/>
                <w:szCs w:val="24"/>
                <w:u w:val="single"/>
                <w:shd w:val="clear" w:color="auto" w:fill="FEFEFE"/>
              </w:rPr>
            </w:pPr>
            <w:r w:rsidRPr="000B0825">
              <w:rPr>
                <w:sz w:val="24"/>
                <w:szCs w:val="24"/>
                <w:u w:val="single"/>
                <w:shd w:val="clear" w:color="auto" w:fill="FEFEFE"/>
              </w:rPr>
              <w:t xml:space="preserve">Определяне на финансовото подпомагане като </w:t>
            </w:r>
            <w:r w:rsidRPr="000B0825">
              <w:rPr>
                <w:b/>
                <w:sz w:val="24"/>
                <w:szCs w:val="24"/>
                <w:u w:val="single"/>
                <w:shd w:val="clear" w:color="auto" w:fill="FEFEFE"/>
              </w:rPr>
              <w:t>„непомощ“.</w:t>
            </w:r>
            <w:r w:rsidRPr="000B0825">
              <w:rPr>
                <w:sz w:val="24"/>
                <w:szCs w:val="24"/>
                <w:u w:val="single"/>
                <w:shd w:val="clear" w:color="auto" w:fill="FEFEFE"/>
              </w:rPr>
              <w:t xml:space="preserve"> </w:t>
            </w:r>
          </w:p>
          <w:p w:rsidR="00C4289F" w:rsidRPr="000B0825" w:rsidRDefault="00C4289F" w:rsidP="008D3B19">
            <w:pPr>
              <w:spacing w:line="360" w:lineRule="auto"/>
              <w:rPr>
                <w:sz w:val="24"/>
                <w:szCs w:val="24"/>
                <w:shd w:val="clear" w:color="auto" w:fill="FEFEFE"/>
              </w:rPr>
            </w:pPr>
            <w:r w:rsidRPr="000B0825">
              <w:rPr>
                <w:sz w:val="24"/>
                <w:szCs w:val="24"/>
                <w:shd w:val="clear" w:color="auto" w:fill="FEFEFE"/>
              </w:rPr>
              <w:t>В случай когато</w:t>
            </w:r>
            <w:r w:rsidR="0049067C" w:rsidRPr="000B0825">
              <w:rPr>
                <w:sz w:val="24"/>
                <w:szCs w:val="24"/>
                <w:shd w:val="clear" w:color="auto" w:fill="FEFEFE"/>
              </w:rPr>
              <w:t xml:space="preserve"> подпомагането се отнася до дейностите по</w:t>
            </w:r>
            <w:r w:rsidR="0049067C" w:rsidRPr="000B0825">
              <w:t xml:space="preserve"> </w:t>
            </w:r>
            <w:r w:rsidR="0049067C" w:rsidRPr="000B0825">
              <w:rPr>
                <w:sz w:val="24"/>
                <w:szCs w:val="24"/>
                <w:shd w:val="clear" w:color="auto" w:fill="FEFEFE"/>
              </w:rPr>
              <w:t>съхранение на местната идентичност и култура, чрез възстановяване, опазване и развитие на местното културно наследство и традиции, и съхранение  на природното наследство</w:t>
            </w:r>
            <w:r w:rsidRPr="000B0825">
              <w:rPr>
                <w:rFonts w:eastAsia="Calibri"/>
                <w:sz w:val="24"/>
                <w:szCs w:val="24"/>
              </w:rPr>
              <w:t xml:space="preserve"> в рамките на стратегията за Водено от общностите местно развитие има изключително локално въздействие и води до</w:t>
            </w:r>
            <w:r w:rsidR="00DD16FB" w:rsidRPr="000B0825">
              <w:rPr>
                <w:rFonts w:eastAsia="Calibri"/>
                <w:sz w:val="24"/>
                <w:szCs w:val="24"/>
              </w:rPr>
              <w:t xml:space="preserve"> </w:t>
            </w:r>
            <w:r w:rsidR="003564BF" w:rsidRPr="000B0825">
              <w:rPr>
                <w:rFonts w:eastAsia="Calibri"/>
                <w:sz w:val="24"/>
                <w:szCs w:val="24"/>
              </w:rPr>
              <w:t>ефект само и единствено на територията на МИГ.</w:t>
            </w:r>
          </w:p>
          <w:p w:rsidR="00C4289F" w:rsidRPr="000B0825" w:rsidRDefault="00C4289F" w:rsidP="008D3B19">
            <w:pPr>
              <w:spacing w:line="360" w:lineRule="auto"/>
              <w:contextualSpacing/>
              <w:rPr>
                <w:rFonts w:eastAsia="Calibri"/>
                <w:iCs/>
                <w:sz w:val="24"/>
                <w:szCs w:val="24"/>
              </w:rPr>
            </w:pPr>
            <w:r w:rsidRPr="000B0825">
              <w:rPr>
                <w:rFonts w:eastAsia="Calibri"/>
                <w:sz w:val="24"/>
                <w:szCs w:val="24"/>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 </w:t>
            </w:r>
          </w:p>
          <w:p w:rsidR="00C4289F" w:rsidRPr="000B0825" w:rsidRDefault="00C4289F" w:rsidP="008D3B19">
            <w:pPr>
              <w:spacing w:line="360" w:lineRule="auto"/>
              <w:contextualSpacing/>
              <w:rPr>
                <w:rFonts w:eastAsia="Calibri"/>
                <w:iCs/>
                <w:sz w:val="24"/>
                <w:szCs w:val="24"/>
              </w:rPr>
            </w:pPr>
            <w:r w:rsidRPr="000B0825">
              <w:rPr>
                <w:rFonts w:eastAsia="Calibri"/>
                <w:sz w:val="24"/>
                <w:szCs w:val="24"/>
              </w:rPr>
              <w:t xml:space="preserve">В случай на финансово подпомагане само за </w:t>
            </w:r>
            <w:r w:rsidRPr="000B0825">
              <w:rPr>
                <w:rFonts w:eastAsia="Calibri"/>
                <w:b/>
                <w:sz w:val="24"/>
                <w:szCs w:val="24"/>
              </w:rPr>
              <w:t>нестопански дейности</w:t>
            </w:r>
            <w:r w:rsidRPr="000B0825">
              <w:rPr>
                <w:rFonts w:eastAsia="Calibri"/>
                <w:sz w:val="24"/>
                <w:szCs w:val="24"/>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C4289F" w:rsidRPr="000B0825" w:rsidRDefault="00C4289F" w:rsidP="008D3B19">
            <w:pPr>
              <w:pBdr>
                <w:top w:val="single" w:sz="4" w:space="2" w:color="auto"/>
                <w:left w:val="single" w:sz="4" w:space="4" w:color="auto"/>
                <w:bottom w:val="single" w:sz="4" w:space="1" w:color="auto"/>
                <w:right w:val="single" w:sz="4" w:space="4" w:color="auto"/>
              </w:pBdr>
              <w:shd w:val="clear" w:color="auto" w:fill="BFBFBF"/>
              <w:spacing w:line="360" w:lineRule="auto"/>
              <w:contextualSpacing/>
              <w:rPr>
                <w:rFonts w:eastAsia="Calibri"/>
                <w:iCs/>
                <w:sz w:val="24"/>
                <w:szCs w:val="24"/>
              </w:rPr>
            </w:pPr>
            <w:r w:rsidRPr="000B0825">
              <w:rPr>
                <w:rFonts w:eastAsia="Calibri"/>
                <w:sz w:val="24"/>
                <w:szCs w:val="24"/>
              </w:rPr>
              <w:t xml:space="preserve">Финансовото подпомагане по горецитираните дейности </w:t>
            </w:r>
            <w:r w:rsidRPr="000B0825">
              <w:rPr>
                <w:rFonts w:eastAsia="Calibri"/>
                <w:b/>
                <w:sz w:val="24"/>
                <w:szCs w:val="24"/>
              </w:rPr>
              <w:t xml:space="preserve">няма да представлява </w:t>
            </w:r>
            <w:r w:rsidRPr="000B0825">
              <w:rPr>
                <w:rFonts w:eastAsia="Calibri"/>
                <w:b/>
                <w:sz w:val="24"/>
                <w:szCs w:val="24"/>
              </w:rPr>
              <w:lastRenderedPageBreak/>
              <w:t>„държавна помощ“</w:t>
            </w:r>
            <w:r w:rsidRPr="000B0825">
              <w:rPr>
                <w:rFonts w:eastAsia="Calibri"/>
                <w:sz w:val="24"/>
                <w:szCs w:val="24"/>
              </w:rPr>
              <w:t xml:space="preserve"> по смисъла на чл. 107, параграф 1 от ДФЕС.</w:t>
            </w:r>
          </w:p>
          <w:p w:rsidR="00C4289F" w:rsidRDefault="00C4289F" w:rsidP="008D3B19">
            <w:pPr>
              <w:spacing w:line="360" w:lineRule="auto"/>
              <w:contextualSpacing/>
              <w:rPr>
                <w:rFonts w:eastAsia="Calibri"/>
                <w:iCs/>
                <w:sz w:val="24"/>
                <w:szCs w:val="24"/>
              </w:rPr>
            </w:pPr>
          </w:p>
          <w:p w:rsidR="0084092D" w:rsidRPr="0084092D" w:rsidRDefault="0084092D" w:rsidP="0084092D">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rPr>
                <w:rFonts w:eastAsia="Calibri"/>
                <w:b/>
                <w:sz w:val="24"/>
                <w:szCs w:val="24"/>
                <w:lang w:eastAsia="en-US"/>
              </w:rPr>
            </w:pPr>
            <w:r w:rsidRPr="0084092D">
              <w:rPr>
                <w:rFonts w:eastAsia="Calibri"/>
                <w:b/>
                <w:sz w:val="24"/>
                <w:szCs w:val="24"/>
                <w:lang w:eastAsia="en-US"/>
              </w:rPr>
              <w:t xml:space="preserve">За определянето на съответния режим е </w:t>
            </w:r>
            <w:r w:rsidR="00695344">
              <w:rPr>
                <w:rFonts w:eastAsia="Calibri"/>
                <w:b/>
                <w:sz w:val="24"/>
                <w:szCs w:val="24"/>
                <w:lang w:eastAsia="en-US"/>
              </w:rPr>
              <w:t xml:space="preserve">МИГ Чирпан изисква </w:t>
            </w:r>
            <w:r w:rsidRPr="0084092D">
              <w:rPr>
                <w:rFonts w:eastAsia="Calibri"/>
                <w:b/>
                <w:sz w:val="24"/>
                <w:szCs w:val="24"/>
                <w:lang w:eastAsia="en-US"/>
              </w:rPr>
              <w:t xml:space="preserve">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w:t>
            </w:r>
            <w:r w:rsidRPr="0084092D">
              <w:rPr>
                <w:rFonts w:eastAsia="Calibri"/>
                <w:b/>
                <w:sz w:val="24"/>
                <w:szCs w:val="24"/>
                <w:lang w:val="ru-RU" w:eastAsia="en-US"/>
              </w:rPr>
              <w:t>)</w:t>
            </w:r>
            <w:r w:rsidRPr="0084092D">
              <w:rPr>
                <w:rFonts w:eastAsia="Calibri"/>
                <w:b/>
                <w:sz w:val="24"/>
                <w:szCs w:val="24"/>
                <w:lang w:eastAsia="en-US"/>
              </w:rPr>
              <w:t xml:space="preserve"> обособяване на икономическата и неикономическа дейност.</w:t>
            </w:r>
          </w:p>
          <w:p w:rsidR="00C4289F" w:rsidRDefault="00C4289F" w:rsidP="00603C1D">
            <w:pPr>
              <w:widowControl w:val="0"/>
              <w:tabs>
                <w:tab w:val="left" w:pos="851"/>
              </w:tabs>
              <w:autoSpaceDE w:val="0"/>
              <w:autoSpaceDN w:val="0"/>
              <w:adjustRightInd w:val="0"/>
              <w:spacing w:line="360" w:lineRule="auto"/>
              <w:rPr>
                <w:b/>
                <w:sz w:val="24"/>
                <w:szCs w:val="24"/>
                <w:u w:val="single"/>
                <w:shd w:val="clear" w:color="auto" w:fill="FEFEFE"/>
              </w:rPr>
            </w:pPr>
            <w:r w:rsidRPr="000B0825">
              <w:rPr>
                <w:sz w:val="24"/>
                <w:szCs w:val="24"/>
                <w:u w:val="single"/>
                <w:shd w:val="clear" w:color="auto" w:fill="FEFEFE"/>
              </w:rPr>
              <w:t xml:space="preserve">Определяне на финансовото подпомагане като </w:t>
            </w:r>
            <w:r w:rsidR="00F80EE9">
              <w:rPr>
                <w:b/>
                <w:sz w:val="24"/>
                <w:szCs w:val="24"/>
                <w:u w:val="single"/>
                <w:shd w:val="clear" w:color="auto" w:fill="FEFEFE"/>
              </w:rPr>
              <w:t xml:space="preserve">„помощ“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1.</w:t>
            </w:r>
            <w:r w:rsidRPr="0083492E">
              <w:rPr>
                <w:sz w:val="24"/>
                <w:szCs w:val="24"/>
                <w:shd w:val="clear" w:color="auto" w:fill="FEFEFE"/>
              </w:rPr>
              <w:tab/>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83492E" w:rsidRPr="0083492E" w:rsidRDefault="0083492E" w:rsidP="0083492E">
            <w:pPr>
              <w:widowControl w:val="0"/>
              <w:tabs>
                <w:tab w:val="left" w:pos="851"/>
              </w:tabs>
              <w:autoSpaceDE w:val="0"/>
              <w:autoSpaceDN w:val="0"/>
              <w:adjustRightInd w:val="0"/>
              <w:spacing w:line="360" w:lineRule="auto"/>
              <w:ind w:left="567"/>
              <w:rPr>
                <w:sz w:val="24"/>
                <w:szCs w:val="24"/>
                <w:shd w:val="clear" w:color="auto" w:fill="FEFEFE"/>
              </w:rPr>
            </w:pPr>
            <w:r w:rsidRPr="0083492E">
              <w:rPr>
                <w:sz w:val="24"/>
                <w:szCs w:val="24"/>
                <w:shd w:val="clear" w:color="auto" w:fill="FEFEFE"/>
              </w:rPr>
              <w:t>Предоставянето на помощта не може да е обвързано с преференциалното използване на национални продукти спрямо вносни такива.</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2.</w:t>
            </w:r>
            <w:r w:rsidRPr="0083492E">
              <w:rPr>
                <w:sz w:val="24"/>
                <w:szCs w:val="24"/>
                <w:shd w:val="clear" w:color="auto" w:fill="FEFEFE"/>
              </w:rPr>
              <w:tab/>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xml:space="preserve">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w:t>
            </w:r>
            <w:r w:rsidRPr="0083492E">
              <w:rPr>
                <w:sz w:val="24"/>
                <w:szCs w:val="24"/>
                <w:shd w:val="clear" w:color="auto" w:fill="FEFEFE"/>
              </w:rPr>
              <w:lastRenderedPageBreak/>
              <w:t>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3.</w:t>
            </w:r>
            <w:r w:rsidRPr="0083492E">
              <w:rPr>
                <w:sz w:val="24"/>
                <w:szCs w:val="24"/>
                <w:shd w:val="clear" w:color="auto" w:fill="FEFEFE"/>
              </w:rPr>
              <w:tab/>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4.</w:t>
            </w:r>
            <w:r w:rsidRPr="0083492E">
              <w:rPr>
                <w:sz w:val="24"/>
                <w:szCs w:val="24"/>
                <w:shd w:val="clear" w:color="auto" w:fill="FEFEFE"/>
              </w:rPr>
              <w:tab/>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5.</w:t>
            </w:r>
            <w:r w:rsidRPr="0083492E">
              <w:rPr>
                <w:sz w:val="24"/>
                <w:szCs w:val="24"/>
                <w:shd w:val="clear" w:color="auto" w:fill="FEFEFE"/>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предприятието кандидат;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предприятията, с които предприятието кандидат образува „едно и също предприятие“   по смисъла на чл. 2, пар. 2 на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83492E" w:rsidRPr="0083492E" w:rsidRDefault="00603C1D" w:rsidP="00FD7B72">
            <w:pPr>
              <w:widowControl w:val="0"/>
              <w:tabs>
                <w:tab w:val="left" w:pos="851"/>
              </w:tabs>
              <w:autoSpaceDE w:val="0"/>
              <w:autoSpaceDN w:val="0"/>
              <w:adjustRightInd w:val="0"/>
              <w:spacing w:line="360" w:lineRule="auto"/>
              <w:jc w:val="left"/>
              <w:rPr>
                <w:sz w:val="24"/>
                <w:szCs w:val="24"/>
                <w:shd w:val="clear" w:color="auto" w:fill="FEFEFE"/>
              </w:rPr>
            </w:pPr>
            <w:r>
              <w:rPr>
                <w:sz w:val="24"/>
                <w:szCs w:val="24"/>
                <w:shd w:val="clear" w:color="auto" w:fill="FEFEFE"/>
              </w:rPr>
              <w:t xml:space="preserve"> 6.</w:t>
            </w:r>
            <w:r w:rsidR="0083492E" w:rsidRPr="0083492E">
              <w:rPr>
                <w:sz w:val="24"/>
                <w:szCs w:val="24"/>
                <w:shd w:val="clear" w:color="auto" w:fill="FEFEFE"/>
              </w:rPr>
              <w:t xml:space="preserve">Натрупването на минимални помощи, предоставени на територията на Република </w:t>
            </w:r>
            <w:r w:rsidR="00FD7B72">
              <w:rPr>
                <w:sz w:val="24"/>
                <w:szCs w:val="24"/>
                <w:shd w:val="clear" w:color="auto" w:fill="FEFEFE"/>
              </w:rPr>
              <w:t xml:space="preserve">   </w:t>
            </w:r>
            <w:r w:rsidR="0083492E" w:rsidRPr="0083492E">
              <w:rPr>
                <w:sz w:val="24"/>
                <w:szCs w:val="24"/>
                <w:shd w:val="clear" w:color="auto" w:fill="FEFEFE"/>
              </w:rPr>
              <w:t xml:space="preserve">България в рамките на едно и също предприятие е съгласно разпоредбите на чл. 5 на </w:t>
            </w:r>
            <w:r w:rsidR="0083492E" w:rsidRPr="0083492E">
              <w:rPr>
                <w:sz w:val="24"/>
                <w:szCs w:val="24"/>
                <w:shd w:val="clear" w:color="auto" w:fill="FEFEFE"/>
              </w:rPr>
              <w:lastRenderedPageBreak/>
              <w:t>Регламент (ЕС) № 1407/2013:</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w:t>
            </w:r>
            <w:r w:rsidRPr="0083492E">
              <w:rPr>
                <w:sz w:val="24"/>
                <w:szCs w:val="24"/>
                <w:shd w:val="clear" w:color="auto" w:fill="FEFEFE"/>
              </w:rPr>
              <w:tab/>
              <w:t>Когато дадено предприятие попада в приложното поле на Регламент (ЕС) №</w:t>
            </w:r>
            <w:r w:rsidRPr="0083492E">
              <w:rPr>
                <w:sz w:val="24"/>
                <w:szCs w:val="24"/>
                <w:u w:val="single"/>
                <w:shd w:val="clear" w:color="auto" w:fill="FEFEFE"/>
              </w:rPr>
              <w:t xml:space="preserve"> 1407/2013 помоща de minimis предоставена за него съгласно регламента може да се </w:t>
            </w:r>
            <w:r w:rsidRPr="00FD7B72">
              <w:rPr>
                <w:sz w:val="24"/>
                <w:szCs w:val="24"/>
                <w:shd w:val="clear" w:color="auto" w:fill="FEFEFE"/>
              </w:rPr>
              <w:t xml:space="preserve">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w:t>
            </w:r>
            <w:r w:rsidRPr="00FD7B72">
              <w:rPr>
                <w:sz w:val="24"/>
                <w:szCs w:val="24"/>
                <w:shd w:val="clear" w:color="auto" w:fill="FEFEFE"/>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7.</w:t>
            </w:r>
            <w:r w:rsidRPr="00FD7B72">
              <w:rPr>
                <w:sz w:val="24"/>
                <w:szCs w:val="24"/>
                <w:shd w:val="clear" w:color="auto" w:fill="FEFEFE"/>
              </w:rPr>
              <w:tab/>
              <w:t>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8.</w:t>
            </w:r>
            <w:r w:rsidRPr="00FD7B72">
              <w:rPr>
                <w:sz w:val="24"/>
                <w:szCs w:val="24"/>
                <w:shd w:val="clear" w:color="auto" w:fill="FEFEFE"/>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9.</w:t>
            </w:r>
            <w:r w:rsidRPr="00FD7B72">
              <w:rPr>
                <w:sz w:val="24"/>
                <w:szCs w:val="24"/>
                <w:shd w:val="clear" w:color="auto" w:fill="FEFEFE"/>
              </w:rPr>
              <w:tab/>
              <w:t>За изпълнението на обстоятелствата кандидатите посочват данните за получени минимални и държавни помощи в Декларация за минимални и държавни помощи, попълнена по образец, част от Условията за кандидатстване. (Образец на декларация и указания за попълването й са налични на адрес: htpp://stateaid.minfin.bg/bg/page/7).</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10.</w:t>
            </w:r>
            <w:r w:rsidRPr="00FD7B72">
              <w:rPr>
                <w:sz w:val="24"/>
                <w:szCs w:val="24"/>
                <w:shd w:val="clear" w:color="auto" w:fill="FEFEFE"/>
              </w:rPr>
              <w:tab/>
              <w:t>Цитираните по-горе условия на регламента се проверяват на етап административно съответствие и допустимост на проектното предложение.</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lastRenderedPageBreak/>
              <w:t>11.</w:t>
            </w:r>
            <w:r w:rsidRPr="00FD7B72">
              <w:rPr>
                <w:sz w:val="24"/>
                <w:szCs w:val="24"/>
                <w:shd w:val="clear" w:color="auto" w:fill="FEFEFE"/>
              </w:rPr>
              <w:tab/>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12.</w:t>
            </w:r>
            <w:r w:rsidRPr="00FD7B72">
              <w:rPr>
                <w:sz w:val="24"/>
                <w:szCs w:val="24"/>
                <w:shd w:val="clear" w:color="auto" w:fill="FEFEFE"/>
              </w:rPr>
              <w:tab/>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помощта.(същият може да бъде намерен на www.stateaid.minfin.bg/bg/page/424)</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13.</w:t>
            </w:r>
            <w:r w:rsidRPr="00FD7B72">
              <w:rPr>
                <w:sz w:val="24"/>
                <w:szCs w:val="24"/>
                <w:shd w:val="clear" w:color="auto" w:fill="FEFEFE"/>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14.</w:t>
            </w:r>
            <w:r w:rsidRPr="00FD7B72">
              <w:rPr>
                <w:sz w:val="24"/>
                <w:szCs w:val="24"/>
                <w:shd w:val="clear" w:color="auto" w:fill="FEFEFE"/>
              </w:rPr>
              <w:tab/>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15.</w:t>
            </w:r>
            <w:r w:rsidRPr="00FD7B72">
              <w:rPr>
                <w:sz w:val="24"/>
                <w:szCs w:val="24"/>
                <w:shd w:val="clear" w:color="auto" w:fill="FEFEFE"/>
              </w:rPr>
              <w:tab/>
              <w:t xml:space="preserve"> Преди сключване на договор за предоставяне на безвъзмездна финансова помощ,</w:t>
            </w:r>
            <w:r w:rsidR="000862E9">
              <w:rPr>
                <w:sz w:val="24"/>
                <w:szCs w:val="24"/>
                <w:shd w:val="clear" w:color="auto" w:fill="FEFEFE"/>
              </w:rPr>
              <w:t xml:space="preserve"> се</w:t>
            </w:r>
            <w:r w:rsidRPr="00FD7B72">
              <w:rPr>
                <w:sz w:val="24"/>
                <w:szCs w:val="24"/>
                <w:shd w:val="clear" w:color="auto" w:fill="FEFEFE"/>
              </w:rPr>
              <w:t xml:space="preserve"> прилага</w:t>
            </w:r>
            <w:r w:rsidR="000862E9">
              <w:rPr>
                <w:sz w:val="24"/>
                <w:szCs w:val="24"/>
                <w:shd w:val="clear" w:color="auto" w:fill="FEFEFE"/>
              </w:rPr>
              <w:t>т</w:t>
            </w:r>
            <w:r w:rsidRPr="00FD7B72">
              <w:rPr>
                <w:sz w:val="24"/>
                <w:szCs w:val="24"/>
                <w:shd w:val="clear" w:color="auto" w:fill="FEFEFE"/>
              </w:rPr>
              <w:t xml:space="preserve">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16.</w:t>
            </w:r>
            <w:r w:rsidRPr="00FD7B72">
              <w:rPr>
                <w:sz w:val="24"/>
                <w:szCs w:val="24"/>
                <w:shd w:val="clear" w:color="auto" w:fill="FEFEFE"/>
              </w:rPr>
              <w:tab/>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lastRenderedPageBreak/>
              <w:t>17.</w:t>
            </w:r>
            <w:r w:rsidRPr="00FD7B72">
              <w:rPr>
                <w:sz w:val="24"/>
                <w:szCs w:val="24"/>
                <w:shd w:val="clear" w:color="auto" w:fill="FEFEFE"/>
              </w:rPr>
              <w:tab/>
              <w:t>В договора за безвъзмездна финансова помощ, съгласно чл. 16 и чл. 36 от Закона за държавни помощи (обн. В ДВ 85 от 24.10.2017 г.)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(например изискванията на чл. 6, пар. 4 и пар. 5),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18.</w:t>
            </w:r>
            <w:r w:rsidRPr="00FD7B72">
              <w:rPr>
                <w:sz w:val="24"/>
                <w:szCs w:val="24"/>
                <w:shd w:val="clear" w:color="auto" w:fill="FEFEFE"/>
              </w:rPr>
              <w:tab/>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19.</w:t>
            </w:r>
            <w:r w:rsidRPr="00FD7B72">
              <w:rPr>
                <w:sz w:val="24"/>
                <w:szCs w:val="24"/>
                <w:shd w:val="clear" w:color="auto" w:fill="FEFEFE"/>
              </w:rPr>
              <w:tab/>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83492E" w:rsidRDefault="0083492E" w:rsidP="005B1773">
            <w:pPr>
              <w:widowControl w:val="0"/>
              <w:tabs>
                <w:tab w:val="left" w:pos="851"/>
              </w:tabs>
              <w:autoSpaceDE w:val="0"/>
              <w:autoSpaceDN w:val="0"/>
              <w:adjustRightInd w:val="0"/>
              <w:spacing w:line="360" w:lineRule="auto"/>
              <w:rPr>
                <w:sz w:val="24"/>
                <w:szCs w:val="24"/>
                <w:u w:val="single"/>
                <w:shd w:val="clear" w:color="auto" w:fill="FEFEFE"/>
              </w:rPr>
            </w:pPr>
            <w:r w:rsidRPr="00FD7B72">
              <w:rPr>
                <w:sz w:val="24"/>
                <w:szCs w:val="24"/>
                <w:shd w:val="clear" w:color="auto" w:fill="FEFEFE"/>
              </w:rPr>
              <w:t>20.</w:t>
            </w:r>
            <w:r w:rsidRPr="00FD7B72">
              <w:rPr>
                <w:sz w:val="24"/>
                <w:szCs w:val="24"/>
                <w:shd w:val="clear" w:color="auto" w:fill="FEFEFE"/>
              </w:rPr>
              <w:tab/>
              <w:t>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w:t>
            </w:r>
            <w:r w:rsidRPr="0083492E">
              <w:rPr>
                <w:sz w:val="24"/>
                <w:szCs w:val="24"/>
                <w:u w:val="single"/>
                <w:shd w:val="clear" w:color="auto" w:fill="FEFEFE"/>
              </w:rPr>
              <w:t>.</w:t>
            </w:r>
          </w:p>
          <w:p w:rsidR="000D7188" w:rsidRPr="000B0825" w:rsidRDefault="000D7188" w:rsidP="005B1773">
            <w:pPr>
              <w:spacing w:before="120" w:after="200" w:line="240" w:lineRule="auto"/>
              <w:contextualSpacing/>
              <w:rPr>
                <w:i/>
                <w:sz w:val="24"/>
                <w:szCs w:val="24"/>
                <w:highlight w:val="yellow"/>
              </w:rPr>
            </w:pPr>
          </w:p>
        </w:tc>
      </w:tr>
    </w:tbl>
    <w:p w:rsidR="00F2672E" w:rsidRDefault="00581AA2" w:rsidP="00581AA2">
      <w:pPr>
        <w:pStyle w:val="1"/>
        <w:numPr>
          <w:ilvl w:val="0"/>
          <w:numId w:val="0"/>
        </w:numPr>
        <w:rPr>
          <w:rFonts w:ascii="Times New Roman" w:hAnsi="Times New Roman"/>
          <w:color w:val="auto"/>
          <w:sz w:val="24"/>
          <w:szCs w:val="24"/>
        </w:rPr>
      </w:pPr>
      <w:bookmarkStart w:id="28" w:name="_Toc479577166"/>
      <w:bookmarkStart w:id="29" w:name="_Toc507597094"/>
      <w:r>
        <w:rPr>
          <w:rFonts w:ascii="Times New Roman" w:hAnsi="Times New Roman"/>
          <w:color w:val="auto"/>
          <w:sz w:val="24"/>
          <w:szCs w:val="24"/>
        </w:rPr>
        <w:lastRenderedPageBreak/>
        <w:t>17.</w:t>
      </w:r>
      <w:r w:rsidR="00F2672E" w:rsidRPr="00C14964">
        <w:rPr>
          <w:rFonts w:ascii="Times New Roman" w:hAnsi="Times New Roman"/>
          <w:color w:val="auto"/>
          <w:sz w:val="24"/>
          <w:szCs w:val="24"/>
        </w:rPr>
        <w:t>Хоризонтални политики</w:t>
      </w:r>
      <w:bookmarkEnd w:id="28"/>
      <w:bookmarkEnd w:id="29"/>
      <w:r w:rsidR="00F2672E" w:rsidRPr="00C14964">
        <w:rPr>
          <w:rFonts w:ascii="Times New Roman" w:hAnsi="Times New Roman"/>
          <w:color w:val="auto"/>
          <w:sz w:val="24"/>
          <w:szCs w:val="24"/>
        </w:rPr>
        <w:t xml:space="preserve"> </w:t>
      </w:r>
      <w:r w:rsidR="005F6567">
        <w:rPr>
          <w:rFonts w:ascii="Times New Roman" w:hAnsi="Times New Roman"/>
          <w:color w:val="auto"/>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32F0E" w:rsidTr="00F62D42">
        <w:tc>
          <w:tcPr>
            <w:tcW w:w="9212" w:type="dxa"/>
            <w:shd w:val="clear" w:color="auto" w:fill="auto"/>
          </w:tcPr>
          <w:p w:rsidR="00C54D8C" w:rsidRPr="00670DA1" w:rsidRDefault="00C54D8C" w:rsidP="00C54D8C">
            <w:pPr>
              <w:rPr>
                <w:sz w:val="24"/>
                <w:szCs w:val="24"/>
              </w:rPr>
            </w:pPr>
            <w:r w:rsidRPr="00670DA1">
              <w:rPr>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C54D8C" w:rsidRPr="00670DA1" w:rsidRDefault="00C54D8C" w:rsidP="00C54D8C">
            <w:pPr>
              <w:rPr>
                <w:sz w:val="24"/>
                <w:szCs w:val="24"/>
              </w:rPr>
            </w:pPr>
            <w:r w:rsidRPr="00670DA1">
              <w:rPr>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C54D8C" w:rsidRPr="00670DA1" w:rsidRDefault="00C54D8C" w:rsidP="00C54D8C">
            <w:pPr>
              <w:spacing w:before="100" w:beforeAutospacing="1"/>
              <w:rPr>
                <w:rFonts w:eastAsia="MS Mincho"/>
                <w:b/>
                <w:color w:val="000000"/>
                <w:sz w:val="24"/>
                <w:szCs w:val="24"/>
              </w:rPr>
            </w:pPr>
            <w:r w:rsidRPr="00670DA1">
              <w:rPr>
                <w:rFonts w:eastAsia="MS Mincho"/>
                <w:b/>
                <w:color w:val="000000"/>
                <w:sz w:val="24"/>
                <w:szCs w:val="24"/>
              </w:rPr>
              <w:t>1.Прилагане на принципа на равенство между половете</w:t>
            </w:r>
            <w:r w:rsidRPr="00670DA1">
              <w:rPr>
                <w:rFonts w:eastAsia="MS Mincho"/>
                <w:color w:val="000000"/>
                <w:sz w:val="24"/>
                <w:szCs w:val="24"/>
              </w:rPr>
              <w:t xml:space="preserve"> 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C54D8C" w:rsidRPr="00670DA1" w:rsidRDefault="00C54D8C" w:rsidP="00C54D8C">
            <w:pPr>
              <w:rPr>
                <w:rFonts w:eastAsia="MS Mincho"/>
                <w:color w:val="000000"/>
                <w:sz w:val="24"/>
                <w:szCs w:val="24"/>
              </w:rPr>
            </w:pPr>
            <w:r w:rsidRPr="00670DA1">
              <w:rPr>
                <w:rFonts w:eastAsia="MS Mincho"/>
                <w:color w:val="000000"/>
                <w:sz w:val="24"/>
                <w:szCs w:val="24"/>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eastAsia="MS Mincho"/>
                <w:b/>
                <w:color w:val="000000"/>
                <w:sz w:val="24"/>
                <w:szCs w:val="24"/>
              </w:rPr>
              <w:t xml:space="preserve">. </w:t>
            </w:r>
            <w:r w:rsidRPr="00670DA1">
              <w:rPr>
                <w:rFonts w:eastAsia="MS Mincho"/>
                <w:color w:val="000000"/>
                <w:sz w:val="24"/>
                <w:szCs w:val="24"/>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C54D8C" w:rsidRPr="00670DA1" w:rsidRDefault="00C54D8C" w:rsidP="00C54D8C">
            <w:pPr>
              <w:rPr>
                <w:rFonts w:eastAsia="MS Mincho"/>
                <w:color w:val="000000"/>
                <w:sz w:val="24"/>
                <w:szCs w:val="24"/>
              </w:rPr>
            </w:pPr>
            <w:r w:rsidRPr="00670DA1">
              <w:rPr>
                <w:rFonts w:eastAsia="MS Mincho"/>
                <w:b/>
                <w:color w:val="000000"/>
                <w:sz w:val="24"/>
                <w:szCs w:val="24"/>
              </w:rPr>
              <w:t xml:space="preserve"> 2. Допринасяне за утвърждаване на принципа на равните възможности</w:t>
            </w:r>
            <w:r w:rsidRPr="00670DA1">
              <w:rPr>
                <w:rFonts w:eastAsia="MS Mincho"/>
                <w:color w:val="000000"/>
                <w:sz w:val="24"/>
                <w:szCs w:val="24"/>
              </w:rPr>
              <w:t>;</w:t>
            </w:r>
          </w:p>
          <w:p w:rsidR="00C54D8C" w:rsidRPr="00670DA1" w:rsidRDefault="00C54D8C" w:rsidP="00C54D8C">
            <w:pPr>
              <w:rPr>
                <w:rFonts w:eastAsia="MS Mincho"/>
                <w:color w:val="000000"/>
                <w:sz w:val="24"/>
                <w:szCs w:val="24"/>
              </w:rPr>
            </w:pPr>
            <w:r w:rsidRPr="00670DA1">
              <w:rPr>
                <w:rFonts w:eastAsia="MS Mincho"/>
                <w:color w:val="000000"/>
                <w:sz w:val="24"/>
                <w:szCs w:val="24"/>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C54D8C" w:rsidRPr="00670DA1" w:rsidRDefault="00C54D8C" w:rsidP="00C54D8C">
            <w:pPr>
              <w:rPr>
                <w:rFonts w:eastAsia="MS Mincho"/>
                <w:b/>
                <w:color w:val="000000"/>
                <w:sz w:val="24"/>
                <w:szCs w:val="24"/>
              </w:rPr>
            </w:pPr>
            <w:r w:rsidRPr="00670DA1">
              <w:rPr>
                <w:rFonts w:eastAsia="MS Mincho"/>
                <w:b/>
                <w:color w:val="000000"/>
                <w:sz w:val="24"/>
                <w:szCs w:val="24"/>
              </w:rPr>
              <w:t xml:space="preserve"> 3. Създаване на условия за превенция на дискриминацията.</w:t>
            </w:r>
          </w:p>
          <w:p w:rsidR="00C54D8C" w:rsidRPr="00670DA1" w:rsidRDefault="00C54D8C" w:rsidP="00C54D8C">
            <w:pPr>
              <w:rPr>
                <w:rFonts w:eastAsia="MS Mincho"/>
                <w:color w:val="000000"/>
                <w:sz w:val="24"/>
                <w:szCs w:val="24"/>
              </w:rPr>
            </w:pPr>
            <w:r w:rsidRPr="00670DA1">
              <w:rPr>
                <w:rFonts w:eastAsia="MS Mincho"/>
                <w:color w:val="000000"/>
                <w:sz w:val="24"/>
                <w:szCs w:val="24"/>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C54D8C" w:rsidRPr="007D75BE" w:rsidRDefault="00C54D8C" w:rsidP="00C54D8C">
            <w:pPr>
              <w:pStyle w:val="a4"/>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C54D8C" w:rsidRPr="007D75BE" w:rsidRDefault="00C54D8C" w:rsidP="00C54D8C">
            <w:pPr>
              <w:pStyle w:val="a4"/>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t>приоритет при избор на проекти – жени и младежи до 40 години, гарантиращи достъпна среда за хора с увреждания (където това е релевантно) и др.</w:t>
            </w:r>
          </w:p>
          <w:p w:rsidR="00C54D8C" w:rsidRPr="007D75BE" w:rsidRDefault="00C54D8C" w:rsidP="00C54D8C">
            <w:pPr>
              <w:pStyle w:val="a4"/>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lastRenderedPageBreak/>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C54D8C" w:rsidRPr="001D47BD" w:rsidRDefault="00C54D8C" w:rsidP="00C54D8C">
            <w:pPr>
              <w:pStyle w:val="a4"/>
              <w:widowControl/>
              <w:numPr>
                <w:ilvl w:val="0"/>
                <w:numId w:val="18"/>
              </w:numPr>
              <w:autoSpaceDE/>
              <w:autoSpaceDN/>
              <w:adjustRightInd/>
              <w:jc w:val="both"/>
              <w:rPr>
                <w:rFonts w:eastAsia="MS Mincho"/>
                <w:b/>
                <w:color w:val="000000"/>
                <w:sz w:val="24"/>
                <w:szCs w:val="24"/>
              </w:rPr>
            </w:pPr>
            <w:r w:rsidRPr="001D47BD">
              <w:rPr>
                <w:rFonts w:eastAsia="MS Mincho"/>
                <w:b/>
                <w:color w:val="000000"/>
                <w:sz w:val="24"/>
                <w:szCs w:val="24"/>
              </w:rPr>
              <w:t>Устойчиво развитие (защита на околната среда):</w:t>
            </w:r>
          </w:p>
          <w:p w:rsidR="00C54D8C" w:rsidRPr="00670DA1" w:rsidRDefault="00C54D8C" w:rsidP="00C54D8C">
            <w:pPr>
              <w:rPr>
                <w:rFonts w:eastAsia="MS Mincho"/>
                <w:color w:val="000000"/>
                <w:sz w:val="24"/>
                <w:szCs w:val="24"/>
              </w:rPr>
            </w:pPr>
            <w:r w:rsidRPr="00670DA1">
              <w:rPr>
                <w:rFonts w:eastAsia="MS Mincho"/>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C54D8C" w:rsidRPr="00670DA1" w:rsidRDefault="00C54D8C" w:rsidP="00C54D8C">
            <w:pPr>
              <w:rPr>
                <w:rFonts w:eastAsia="MS Mincho"/>
                <w:color w:val="000000"/>
                <w:sz w:val="24"/>
                <w:szCs w:val="24"/>
              </w:rPr>
            </w:pPr>
          </w:p>
          <w:p w:rsidR="00C54D8C" w:rsidRPr="00670DA1" w:rsidRDefault="00C54D8C" w:rsidP="00C54D8C">
            <w:pPr>
              <w:rPr>
                <w:rFonts w:eastAsia="MS Mincho"/>
                <w:color w:val="000000"/>
                <w:sz w:val="24"/>
                <w:szCs w:val="24"/>
              </w:rPr>
            </w:pPr>
            <w:r w:rsidRPr="00135A73">
              <w:rPr>
                <w:rFonts w:eastAsia="MS Mincho"/>
                <w:color w:val="000000"/>
                <w:sz w:val="24"/>
                <w:szCs w:val="24"/>
              </w:rPr>
              <w:t>Във</w:t>
            </w:r>
            <w:r>
              <w:rPr>
                <w:rFonts w:eastAsia="MS Mincho"/>
                <w:color w:val="000000"/>
                <w:sz w:val="24"/>
                <w:szCs w:val="24"/>
              </w:rPr>
              <w:t xml:space="preserve"> т.11</w:t>
            </w:r>
            <w:r w:rsidRPr="00135A73">
              <w:rPr>
                <w:rFonts w:eastAsia="MS Mincho"/>
                <w:color w:val="000000"/>
                <w:sz w:val="24"/>
                <w:szCs w:val="24"/>
              </w:rPr>
              <w:t xml:space="preserve"> Формуляра</w:t>
            </w:r>
            <w:r w:rsidRPr="00670DA1">
              <w:rPr>
                <w:rFonts w:eastAsia="MS Mincho"/>
                <w:color w:val="000000"/>
                <w:sz w:val="24"/>
                <w:szCs w:val="24"/>
              </w:rPr>
              <w:t xml:space="preserve">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3B6B23" w:rsidRDefault="003B6B23" w:rsidP="003B6B23"/>
        </w:tc>
      </w:tr>
    </w:tbl>
    <w:p w:rsidR="00F2672E" w:rsidRPr="00437DF0" w:rsidRDefault="00437DF0" w:rsidP="00437DF0">
      <w:pPr>
        <w:pStyle w:val="1"/>
        <w:numPr>
          <w:ilvl w:val="0"/>
          <w:numId w:val="0"/>
        </w:numPr>
        <w:rPr>
          <w:rFonts w:ascii="Times New Roman" w:hAnsi="Times New Roman"/>
          <w:color w:val="auto"/>
          <w:sz w:val="24"/>
          <w:szCs w:val="24"/>
        </w:rPr>
      </w:pPr>
      <w:bookmarkStart w:id="30" w:name="_Toc479577167"/>
      <w:bookmarkStart w:id="31" w:name="_Toc507597095"/>
      <w:r w:rsidRPr="00437DF0">
        <w:rPr>
          <w:rFonts w:ascii="Times New Roman" w:hAnsi="Times New Roman"/>
          <w:color w:val="auto"/>
          <w:sz w:val="24"/>
          <w:szCs w:val="24"/>
        </w:rPr>
        <w:lastRenderedPageBreak/>
        <w:t>18.М</w:t>
      </w:r>
      <w:r w:rsidR="00F2672E" w:rsidRPr="00437DF0">
        <w:rPr>
          <w:rFonts w:ascii="Times New Roman" w:hAnsi="Times New Roman"/>
          <w:color w:val="auto"/>
          <w:sz w:val="24"/>
          <w:szCs w:val="24"/>
        </w:rPr>
        <w:t>аксимален  срок за изпълнение на проекта</w:t>
      </w:r>
      <w:bookmarkEnd w:id="30"/>
      <w:bookmarkEnd w:id="31"/>
      <w:r w:rsidR="005F6567">
        <w:rPr>
          <w:rFonts w:ascii="Times New Roman" w:hAnsi="Times New Roman"/>
          <w:color w:val="auto"/>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F4717F">
        <w:tc>
          <w:tcPr>
            <w:tcW w:w="9288" w:type="dxa"/>
            <w:shd w:val="clear" w:color="auto" w:fill="auto"/>
          </w:tcPr>
          <w:p w:rsidR="002A6764" w:rsidRPr="005F6567" w:rsidRDefault="002A6764" w:rsidP="002A6764">
            <w:pPr>
              <w:autoSpaceDE w:val="0"/>
              <w:autoSpaceDN w:val="0"/>
              <w:adjustRightInd w:val="0"/>
              <w:spacing w:line="240" w:lineRule="auto"/>
              <w:ind w:firstLine="284"/>
              <w:rPr>
                <w:rFonts w:eastAsia="Calibri"/>
                <w:sz w:val="24"/>
                <w:szCs w:val="24"/>
              </w:rPr>
            </w:pPr>
            <w:r w:rsidRPr="005F6567">
              <w:rPr>
                <w:rFonts w:eastAsia="Calibri"/>
                <w:sz w:val="24"/>
                <w:szCs w:val="24"/>
              </w:rPr>
              <w:t>Съгласно чл.75 от Наредба №22, одобреният проект за финансиране от ЕЗФРСР се изпълнява в срок до тридесет и шест месеца.</w:t>
            </w:r>
          </w:p>
          <w:p w:rsidR="009E2B2D" w:rsidRPr="005F6567" w:rsidRDefault="009E2B2D" w:rsidP="00F16A79">
            <w:pPr>
              <w:autoSpaceDE w:val="0"/>
              <w:autoSpaceDN w:val="0"/>
              <w:adjustRightInd w:val="0"/>
              <w:spacing w:line="240" w:lineRule="auto"/>
              <w:rPr>
                <w:rFonts w:eastAsia="Calibri"/>
                <w:sz w:val="24"/>
                <w:szCs w:val="24"/>
              </w:rPr>
            </w:pPr>
            <w:r w:rsidRPr="005F6567">
              <w:rPr>
                <w:rFonts w:eastAsia="Calibri"/>
                <w:sz w:val="24"/>
                <w:szCs w:val="24"/>
              </w:rPr>
              <w:t xml:space="preserve">Крайният срок за изпълнение на дейностите по проектите към стратегията за ВОМР на МИГ </w:t>
            </w:r>
            <w:r w:rsidR="003B6B23" w:rsidRPr="003D5A36">
              <w:rPr>
                <w:rFonts w:eastAsia="Calibri"/>
                <w:sz w:val="24"/>
                <w:szCs w:val="24"/>
                <w:lang w:val="ru-RU"/>
              </w:rPr>
              <w:t>Чирпан</w:t>
            </w:r>
            <w:r w:rsidRPr="005F6567">
              <w:rPr>
                <w:rFonts w:eastAsia="Calibri"/>
                <w:sz w:val="24"/>
                <w:szCs w:val="24"/>
              </w:rPr>
              <w:t xml:space="preserve">  е до 30 юни 2023 г.</w:t>
            </w:r>
          </w:p>
          <w:p w:rsidR="00F2672E" w:rsidRPr="008D3B19" w:rsidRDefault="00F2672E" w:rsidP="00954B65">
            <w:pPr>
              <w:spacing w:line="240" w:lineRule="auto"/>
              <w:rPr>
                <w:sz w:val="24"/>
                <w:szCs w:val="24"/>
              </w:rPr>
            </w:pPr>
          </w:p>
        </w:tc>
      </w:tr>
    </w:tbl>
    <w:p w:rsidR="00F4717F" w:rsidRDefault="00F4717F" w:rsidP="00437DF0">
      <w:pPr>
        <w:pStyle w:val="1"/>
        <w:numPr>
          <w:ilvl w:val="0"/>
          <w:numId w:val="0"/>
        </w:numPr>
        <w:rPr>
          <w:rFonts w:ascii="Times New Roman" w:hAnsi="Times New Roman"/>
          <w:color w:val="auto"/>
          <w:sz w:val="24"/>
          <w:szCs w:val="24"/>
        </w:rPr>
      </w:pPr>
      <w:bookmarkStart w:id="32" w:name="_Toc479577170"/>
      <w:bookmarkStart w:id="33" w:name="_Toc507597098"/>
      <w:r w:rsidRPr="00F4717F">
        <w:rPr>
          <w:rFonts w:ascii="Times New Roman" w:hAnsi="Times New Roman"/>
          <w:color w:val="auto"/>
          <w:sz w:val="24"/>
          <w:szCs w:val="24"/>
        </w:rPr>
        <w:t>19.Ред за оценяване на конце</w:t>
      </w:r>
      <w:r w:rsidR="00B02D4A">
        <w:rPr>
          <w:rFonts w:ascii="Times New Roman" w:hAnsi="Times New Roman"/>
          <w:color w:val="auto"/>
          <w:sz w:val="24"/>
          <w:szCs w:val="24"/>
        </w:rPr>
        <w:t>пцията за проектни предложения:</w:t>
      </w:r>
    </w:p>
    <w:tbl>
      <w:tblPr>
        <w:tblStyle w:val="a3"/>
        <w:tblW w:w="0" w:type="auto"/>
        <w:tblLook w:val="04A0" w:firstRow="1" w:lastRow="0" w:firstColumn="1" w:lastColumn="0" w:noHBand="0" w:noVBand="1"/>
      </w:tblPr>
      <w:tblGrid>
        <w:gridCol w:w="9212"/>
      </w:tblGrid>
      <w:tr w:rsidR="00F16A79" w:rsidTr="00F16A79">
        <w:tc>
          <w:tcPr>
            <w:tcW w:w="9212" w:type="dxa"/>
          </w:tcPr>
          <w:p w:rsidR="00F16A79" w:rsidRDefault="00F16A79" w:rsidP="00F16A79">
            <w:r>
              <w:rPr>
                <w:sz w:val="24"/>
                <w:szCs w:val="24"/>
              </w:rPr>
              <w:t>Неприложимо</w:t>
            </w:r>
          </w:p>
        </w:tc>
      </w:tr>
    </w:tbl>
    <w:p w:rsidR="00F16A79" w:rsidRDefault="00B02D4A" w:rsidP="00437DF0">
      <w:pPr>
        <w:pStyle w:val="1"/>
        <w:numPr>
          <w:ilvl w:val="0"/>
          <w:numId w:val="0"/>
        </w:numPr>
        <w:rPr>
          <w:rFonts w:ascii="Times New Roman" w:hAnsi="Times New Roman"/>
          <w:color w:val="auto"/>
          <w:sz w:val="24"/>
          <w:szCs w:val="24"/>
        </w:rPr>
      </w:pPr>
      <w:r>
        <w:rPr>
          <w:rFonts w:ascii="Times New Roman" w:hAnsi="Times New Roman"/>
          <w:color w:val="auto"/>
          <w:sz w:val="24"/>
          <w:szCs w:val="24"/>
        </w:rPr>
        <w:t>20.</w:t>
      </w:r>
      <w:r w:rsidRPr="00B02D4A">
        <w:rPr>
          <w:rFonts w:ascii="Times New Roman" w:hAnsi="Times New Roman"/>
          <w:color w:val="auto"/>
          <w:sz w:val="24"/>
          <w:szCs w:val="24"/>
        </w:rPr>
        <w:t>Критерии и методика за  оценка на концепциите за проектни предложения:</w:t>
      </w:r>
      <w:r>
        <w:rPr>
          <w:rFonts w:ascii="Times New Roman" w:hAnsi="Times New Roman"/>
          <w:color w:val="auto"/>
          <w:sz w:val="24"/>
          <w:szCs w:val="24"/>
        </w:rPr>
        <w:t xml:space="preserve"> </w:t>
      </w:r>
    </w:p>
    <w:tbl>
      <w:tblPr>
        <w:tblStyle w:val="a3"/>
        <w:tblW w:w="0" w:type="auto"/>
        <w:tblLook w:val="04A0" w:firstRow="1" w:lastRow="0" w:firstColumn="1" w:lastColumn="0" w:noHBand="0" w:noVBand="1"/>
      </w:tblPr>
      <w:tblGrid>
        <w:gridCol w:w="9212"/>
      </w:tblGrid>
      <w:tr w:rsidR="00F16A79" w:rsidTr="00F16A79">
        <w:tc>
          <w:tcPr>
            <w:tcW w:w="9212" w:type="dxa"/>
          </w:tcPr>
          <w:p w:rsidR="00F16A79" w:rsidRDefault="00F16A79" w:rsidP="00437DF0">
            <w:pPr>
              <w:pStyle w:val="1"/>
              <w:numPr>
                <w:ilvl w:val="0"/>
                <w:numId w:val="0"/>
              </w:numPr>
              <w:rPr>
                <w:rFonts w:ascii="Times New Roman" w:hAnsi="Times New Roman"/>
                <w:color w:val="auto"/>
                <w:sz w:val="24"/>
                <w:szCs w:val="24"/>
              </w:rPr>
            </w:pPr>
            <w:r>
              <w:rPr>
                <w:rFonts w:ascii="Times New Roman" w:hAnsi="Times New Roman"/>
                <w:color w:val="auto"/>
                <w:sz w:val="24"/>
                <w:szCs w:val="24"/>
              </w:rPr>
              <w:t>Н</w:t>
            </w:r>
            <w:r w:rsidRPr="00B02D4A">
              <w:rPr>
                <w:rFonts w:ascii="Times New Roman" w:hAnsi="Times New Roman"/>
                <w:color w:val="auto"/>
                <w:sz w:val="24"/>
                <w:szCs w:val="24"/>
              </w:rPr>
              <w:t>еприложимо</w:t>
            </w:r>
          </w:p>
        </w:tc>
      </w:tr>
    </w:tbl>
    <w:p w:rsidR="00F2672E" w:rsidRDefault="00437DF0" w:rsidP="00437DF0">
      <w:pPr>
        <w:pStyle w:val="1"/>
        <w:numPr>
          <w:ilvl w:val="0"/>
          <w:numId w:val="0"/>
        </w:numPr>
        <w:rPr>
          <w:rFonts w:ascii="Times New Roman" w:hAnsi="Times New Roman"/>
          <w:color w:val="auto"/>
          <w:sz w:val="24"/>
          <w:szCs w:val="24"/>
        </w:rPr>
      </w:pPr>
      <w:r>
        <w:rPr>
          <w:rFonts w:ascii="Times New Roman" w:hAnsi="Times New Roman"/>
          <w:color w:val="auto"/>
          <w:sz w:val="24"/>
          <w:szCs w:val="24"/>
        </w:rPr>
        <w:t>21.</w:t>
      </w:r>
      <w:r w:rsidR="00F2672E" w:rsidRPr="00C14964">
        <w:rPr>
          <w:rFonts w:ascii="Times New Roman" w:hAnsi="Times New Roman"/>
          <w:color w:val="auto"/>
          <w:sz w:val="24"/>
          <w:szCs w:val="24"/>
        </w:rPr>
        <w:t>Ред за оценяване на проектните предложения</w:t>
      </w:r>
      <w:bookmarkEnd w:id="32"/>
      <w:bookmarkEnd w:id="33"/>
      <w:r w:rsidR="00E31E8C">
        <w:rPr>
          <w:rFonts w:ascii="Times New Roman" w:hAnsi="Times New Roman"/>
          <w:color w:val="auto"/>
          <w:sz w:val="24"/>
          <w:szCs w:val="24"/>
        </w:rPr>
        <w:t>:</w:t>
      </w:r>
      <w:r w:rsidR="00F2672E" w:rsidRPr="003D5A36">
        <w:rPr>
          <w:rFonts w:ascii="Times New Roman" w:hAnsi="Times New Roman"/>
          <w:color w:val="auto"/>
          <w:sz w:val="24"/>
          <w:szCs w:val="24"/>
          <w:lang w:val="ru-RU"/>
        </w:rPr>
        <w:t xml:space="preserve"> </w:t>
      </w:r>
      <w:r w:rsidR="00F2672E" w:rsidRPr="00C14964">
        <w:rPr>
          <w:rFonts w:ascii="Times New Roman" w:hAnsi="Times New Roman"/>
          <w:color w:val="auto"/>
          <w:sz w:val="24"/>
          <w:szCs w:val="24"/>
        </w:rPr>
        <w:t xml:space="preserve"> </w:t>
      </w:r>
    </w:p>
    <w:tbl>
      <w:tblPr>
        <w:tblStyle w:val="a3"/>
        <w:tblW w:w="0" w:type="auto"/>
        <w:tblLook w:val="04A0" w:firstRow="1" w:lastRow="0" w:firstColumn="1" w:lastColumn="0" w:noHBand="0" w:noVBand="1"/>
      </w:tblPr>
      <w:tblGrid>
        <w:gridCol w:w="9212"/>
      </w:tblGrid>
      <w:tr w:rsidR="009247F5" w:rsidRPr="00A2252C" w:rsidTr="004F6D46">
        <w:tc>
          <w:tcPr>
            <w:tcW w:w="9212" w:type="dxa"/>
          </w:tcPr>
          <w:p w:rsidR="009247F5" w:rsidRPr="00756A69" w:rsidRDefault="00756A69" w:rsidP="004F6D46">
            <w:pPr>
              <w:rPr>
                <w:b/>
                <w:sz w:val="24"/>
                <w:szCs w:val="24"/>
              </w:rPr>
            </w:pPr>
            <w:r>
              <w:rPr>
                <w:sz w:val="24"/>
                <w:szCs w:val="24"/>
              </w:rPr>
              <w:t>1.</w:t>
            </w:r>
            <w:r w:rsidR="00014D55" w:rsidRPr="00756A69">
              <w:rPr>
                <w:sz w:val="24"/>
                <w:szCs w:val="24"/>
              </w:rPr>
              <w:t>Оценка</w:t>
            </w:r>
            <w:r w:rsidRPr="00756A69">
              <w:rPr>
                <w:sz w:val="24"/>
                <w:szCs w:val="24"/>
              </w:rPr>
              <w:t xml:space="preserve">та </w:t>
            </w:r>
            <w:r w:rsidR="00014D55" w:rsidRPr="00756A69">
              <w:rPr>
                <w:sz w:val="24"/>
                <w:szCs w:val="24"/>
              </w:rPr>
              <w:t xml:space="preserve"> на проектни предложения по процедурата се извършва в ИСУН, съгласно условията и реда посочени в </w:t>
            </w:r>
            <w:r w:rsidR="00014D55" w:rsidRPr="00756A69">
              <w:rPr>
                <w:b/>
                <w:sz w:val="24"/>
                <w:szCs w:val="24"/>
              </w:rPr>
              <w:t>Минималните изисквания към реда за оценка на проектни предложения към СВОМР  по чл.41, ал.2 от ПМС 161/2016 г.</w:t>
            </w:r>
            <w:r w:rsidRPr="00756A69">
              <w:rPr>
                <w:b/>
                <w:sz w:val="24"/>
                <w:szCs w:val="24"/>
              </w:rPr>
              <w:t xml:space="preserve">, </w:t>
            </w:r>
            <w:r w:rsidRPr="00756A69">
              <w:rPr>
                <w:sz w:val="24"/>
                <w:szCs w:val="24"/>
              </w:rPr>
              <w:t>както и в  съответствие със</w:t>
            </w:r>
            <w:r w:rsidR="009247F5" w:rsidRPr="00756A69">
              <w:rPr>
                <w:sz w:val="24"/>
                <w:szCs w:val="24"/>
              </w:rPr>
              <w:t xml:space="preserve">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w:t>
            </w:r>
            <w:r w:rsidR="009247F5" w:rsidRPr="00756A69">
              <w:rPr>
                <w:sz w:val="24"/>
                <w:szCs w:val="24"/>
              </w:rPr>
              <w:lastRenderedPageBreak/>
              <w:t>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009247F5" w:rsidRPr="00756A69" w:rsidDel="00F05424">
              <w:rPr>
                <w:sz w:val="24"/>
                <w:szCs w:val="24"/>
              </w:rPr>
              <w:t xml:space="preserve"> </w:t>
            </w:r>
            <w:r w:rsidR="009247F5" w:rsidRPr="00756A69">
              <w:rPr>
                <w:sz w:val="24"/>
                <w:szCs w:val="24"/>
              </w:rPr>
              <w:t>и приложимото Европейско законодателство.</w:t>
            </w:r>
          </w:p>
          <w:p w:rsidR="009247F5" w:rsidRPr="008C7BDB" w:rsidRDefault="009247F5" w:rsidP="004F6D46">
            <w:pPr>
              <w:rPr>
                <w:sz w:val="24"/>
                <w:szCs w:val="24"/>
              </w:rPr>
            </w:pPr>
            <w:r w:rsidRPr="008C7BDB">
              <w:rPr>
                <w:sz w:val="24"/>
                <w:szCs w:val="24"/>
              </w:rPr>
              <w:t>2. Оценката и класирането на проектните предложения по настоящата процедура се извършват от оценителна комисия, назначен</w:t>
            </w:r>
            <w:r>
              <w:rPr>
                <w:sz w:val="24"/>
                <w:szCs w:val="24"/>
              </w:rPr>
              <w:t>а</w:t>
            </w:r>
            <w:r w:rsidRPr="008C7BDB">
              <w:rPr>
                <w:sz w:val="24"/>
                <w:szCs w:val="24"/>
              </w:rPr>
              <w:t xml:space="preserve"> със Заповед на Председателя на Управителния съвет на МИГ </w:t>
            </w:r>
            <w:r w:rsidRPr="008C7BDB">
              <w:rPr>
                <w:b/>
                <w:sz w:val="24"/>
                <w:szCs w:val="24"/>
              </w:rPr>
              <w:t>до три дни</w:t>
            </w:r>
            <w:r w:rsidRPr="008C7BDB">
              <w:rPr>
                <w:sz w:val="24"/>
                <w:szCs w:val="24"/>
              </w:rPr>
              <w:t xml:space="preserve"> след крайния срок за подаването на проектните предложения</w:t>
            </w:r>
            <w:r>
              <w:rPr>
                <w:sz w:val="24"/>
                <w:szCs w:val="24"/>
              </w:rPr>
              <w:t>.</w:t>
            </w:r>
            <w:r>
              <w:t xml:space="preserve"> </w:t>
            </w:r>
            <w:r w:rsidRPr="00FA7E6A">
              <w:rPr>
                <w:sz w:val="24"/>
                <w:szCs w:val="24"/>
              </w:rPr>
              <w:t xml:space="preserve">Комисията извършва оценка на всички постъпили проекти подадени в определения срок  </w:t>
            </w:r>
            <w:r w:rsidRPr="00AC68CE">
              <w:rPr>
                <w:b/>
                <w:sz w:val="24"/>
                <w:szCs w:val="24"/>
              </w:rPr>
              <w:t>до 30  работни  дни</w:t>
            </w:r>
            <w:r w:rsidRPr="00FA7E6A">
              <w:rPr>
                <w:sz w:val="24"/>
                <w:szCs w:val="24"/>
              </w:rPr>
              <w:t xml:space="preserve"> от изтичане на крайния срок на приема. </w:t>
            </w:r>
          </w:p>
          <w:p w:rsidR="009247F5" w:rsidRPr="008C7BDB" w:rsidRDefault="009247F5" w:rsidP="004F6D46">
            <w:pPr>
              <w:rPr>
                <w:sz w:val="24"/>
                <w:szCs w:val="24"/>
              </w:rPr>
            </w:pPr>
            <w:r w:rsidRPr="008C7BDB">
              <w:rPr>
                <w:sz w:val="24"/>
                <w:szCs w:val="24"/>
              </w:rPr>
              <w:t>3. Оценката на проектните предложения включва:</w:t>
            </w:r>
          </w:p>
          <w:p w:rsidR="009247F5" w:rsidRPr="008C7BDB" w:rsidRDefault="009247F5" w:rsidP="004F6D46">
            <w:pPr>
              <w:rPr>
                <w:b/>
                <w:sz w:val="24"/>
                <w:szCs w:val="24"/>
              </w:rPr>
            </w:pPr>
            <w:r>
              <w:rPr>
                <w:b/>
                <w:sz w:val="24"/>
                <w:szCs w:val="24"/>
              </w:rPr>
              <w:t>а</w:t>
            </w:r>
            <w:r w:rsidRPr="008C7BDB">
              <w:rPr>
                <w:b/>
                <w:sz w:val="24"/>
                <w:szCs w:val="24"/>
              </w:rPr>
              <w:t xml:space="preserve">) </w:t>
            </w:r>
            <w:r>
              <w:rPr>
                <w:b/>
                <w:sz w:val="24"/>
                <w:szCs w:val="24"/>
              </w:rPr>
              <w:t>Етап 1</w:t>
            </w:r>
            <w:r w:rsidRPr="008C7BDB">
              <w:rPr>
                <w:b/>
                <w:sz w:val="24"/>
                <w:szCs w:val="24"/>
              </w:rPr>
              <w:t>: Оценка на административното съответствие и допустимостта;</w:t>
            </w:r>
          </w:p>
          <w:p w:rsidR="009247F5" w:rsidRDefault="009247F5" w:rsidP="004F6D46">
            <w:pPr>
              <w:rPr>
                <w:b/>
                <w:sz w:val="24"/>
                <w:szCs w:val="24"/>
              </w:rPr>
            </w:pPr>
            <w:r>
              <w:rPr>
                <w:b/>
                <w:sz w:val="24"/>
                <w:szCs w:val="24"/>
              </w:rPr>
              <w:t>б</w:t>
            </w:r>
            <w:r w:rsidRPr="008C7BDB">
              <w:rPr>
                <w:b/>
                <w:sz w:val="24"/>
                <w:szCs w:val="24"/>
              </w:rPr>
              <w:t xml:space="preserve">) </w:t>
            </w:r>
            <w:r>
              <w:rPr>
                <w:b/>
                <w:sz w:val="24"/>
                <w:szCs w:val="24"/>
              </w:rPr>
              <w:t>Етап 2</w:t>
            </w:r>
            <w:r w:rsidRPr="008C7BDB">
              <w:rPr>
                <w:b/>
                <w:sz w:val="24"/>
                <w:szCs w:val="24"/>
              </w:rPr>
              <w:t>: Техническа и финансова оценка.</w:t>
            </w:r>
          </w:p>
          <w:p w:rsidR="009247F5" w:rsidRDefault="009247F5" w:rsidP="004F6D46">
            <w:pPr>
              <w:rPr>
                <w:sz w:val="24"/>
                <w:szCs w:val="24"/>
              </w:rPr>
            </w:pPr>
            <w:r w:rsidRPr="00D86DF9">
              <w:rPr>
                <w:sz w:val="24"/>
                <w:szCs w:val="24"/>
              </w:rPr>
              <w:t>На техническа и финансова оценка подлежат само преминалите административно съответствие и допустимост.</w:t>
            </w:r>
          </w:p>
          <w:p w:rsidR="009247F5" w:rsidRPr="008C7BDB" w:rsidRDefault="009247F5" w:rsidP="004F6D46">
            <w:pPr>
              <w:rPr>
                <w:b/>
                <w:sz w:val="24"/>
                <w:szCs w:val="24"/>
              </w:rPr>
            </w:pPr>
            <w:r w:rsidRPr="00A95465">
              <w:rPr>
                <w:sz w:val="24"/>
                <w:szCs w:val="24"/>
              </w:rPr>
              <w:t>.</w:t>
            </w:r>
          </w:p>
          <w:p w:rsidR="009247F5" w:rsidRPr="00A2252C" w:rsidRDefault="009247F5" w:rsidP="004F6D46"/>
        </w:tc>
      </w:tr>
    </w:tbl>
    <w:p w:rsidR="009247F5" w:rsidRDefault="009247F5" w:rsidP="009247F5"/>
    <w:p w:rsidR="009247F5" w:rsidRPr="00924A94" w:rsidRDefault="00F16A79" w:rsidP="00F16A79">
      <w:pPr>
        <w:pStyle w:val="1"/>
        <w:numPr>
          <w:ilvl w:val="0"/>
          <w:numId w:val="0"/>
        </w:numPr>
        <w:rPr>
          <w:rFonts w:ascii="Times New Roman" w:hAnsi="Times New Roman"/>
          <w:color w:val="auto"/>
          <w:sz w:val="22"/>
          <w:szCs w:val="22"/>
        </w:rPr>
      </w:pPr>
      <w:r>
        <w:rPr>
          <w:rFonts w:ascii="Times New Roman" w:hAnsi="Times New Roman"/>
          <w:color w:val="auto"/>
          <w:sz w:val="22"/>
          <w:szCs w:val="22"/>
        </w:rPr>
        <w:t>21.1.</w:t>
      </w:r>
      <w:r w:rsidR="009247F5" w:rsidRPr="00924A94">
        <w:rPr>
          <w:rFonts w:ascii="Times New Roman" w:hAnsi="Times New Roman"/>
          <w:color w:val="auto"/>
          <w:sz w:val="22"/>
          <w:szCs w:val="22"/>
        </w:rPr>
        <w:t>Оценка на административното съответствие и допустимост:</w:t>
      </w:r>
    </w:p>
    <w:tbl>
      <w:tblPr>
        <w:tblStyle w:val="a3"/>
        <w:tblW w:w="0" w:type="auto"/>
        <w:tblLook w:val="04A0" w:firstRow="1" w:lastRow="0" w:firstColumn="1" w:lastColumn="0" w:noHBand="0" w:noVBand="1"/>
      </w:tblPr>
      <w:tblGrid>
        <w:gridCol w:w="9062"/>
      </w:tblGrid>
      <w:tr w:rsidR="009247F5" w:rsidRPr="00582D94" w:rsidTr="009247F5">
        <w:tc>
          <w:tcPr>
            <w:tcW w:w="9062" w:type="dxa"/>
          </w:tcPr>
          <w:p w:rsidR="009247F5" w:rsidRDefault="009247F5" w:rsidP="004F6D46">
            <w:pPr>
              <w:rPr>
                <w:sz w:val="24"/>
                <w:szCs w:val="24"/>
              </w:rPr>
            </w:pPr>
            <w:r>
              <w:rPr>
                <w:sz w:val="24"/>
                <w:szCs w:val="24"/>
              </w:rPr>
              <w:t>1.Оценката за административно съответствие и допустимост включва:</w:t>
            </w:r>
          </w:p>
          <w:p w:rsidR="009247F5" w:rsidRPr="00011B43" w:rsidRDefault="009247F5" w:rsidP="004F6D46">
            <w:pPr>
              <w:rPr>
                <w:sz w:val="24"/>
                <w:szCs w:val="24"/>
              </w:rPr>
            </w:pPr>
            <w:r>
              <w:rPr>
                <w:sz w:val="24"/>
                <w:szCs w:val="24"/>
              </w:rPr>
              <w:t>а)</w:t>
            </w:r>
            <w:r w:rsidRPr="00011B43">
              <w:rPr>
                <w:sz w:val="24"/>
                <w:szCs w:val="24"/>
              </w:rPr>
              <w:t xml:space="preserve"> оценка на административното съответствие и</w:t>
            </w:r>
            <w:r>
              <w:rPr>
                <w:sz w:val="24"/>
                <w:szCs w:val="24"/>
              </w:rPr>
              <w:t xml:space="preserve"> допустимост на кандидата (АСД),</w:t>
            </w:r>
          </w:p>
          <w:p w:rsidR="009247F5" w:rsidRPr="00011B43" w:rsidRDefault="009247F5" w:rsidP="004F6D46">
            <w:pPr>
              <w:rPr>
                <w:sz w:val="24"/>
                <w:szCs w:val="24"/>
              </w:rPr>
            </w:pPr>
            <w:r w:rsidRPr="00011B43">
              <w:rPr>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9247F5" w:rsidRDefault="009247F5" w:rsidP="004F6D46">
            <w:pPr>
              <w:rPr>
                <w:sz w:val="24"/>
                <w:szCs w:val="24"/>
              </w:rPr>
            </w:pPr>
            <w:r>
              <w:rPr>
                <w:sz w:val="24"/>
                <w:szCs w:val="24"/>
              </w:rPr>
              <w:t>б)</w:t>
            </w:r>
            <w:r w:rsidRPr="00011B43">
              <w:rPr>
                <w:sz w:val="24"/>
                <w:szCs w:val="24"/>
              </w:rPr>
              <w:t>оценка на административното съответствие и допустимост на проектното предложение;</w:t>
            </w:r>
          </w:p>
          <w:p w:rsidR="009247F5" w:rsidRDefault="009247F5" w:rsidP="004F6D46">
            <w:pPr>
              <w:rPr>
                <w:sz w:val="24"/>
                <w:szCs w:val="24"/>
              </w:rPr>
            </w:pPr>
            <w:r>
              <w:rPr>
                <w:sz w:val="24"/>
                <w:szCs w:val="24"/>
              </w:rPr>
              <w:t>в)</w:t>
            </w:r>
            <w:r w:rsidRPr="005B56E9">
              <w:rPr>
                <w:sz w:val="24"/>
                <w:szCs w:val="24"/>
              </w:rPr>
              <w:t xml:space="preserve">оценка на административното съответствие и допустимост </w:t>
            </w:r>
            <w:r>
              <w:rPr>
                <w:sz w:val="24"/>
                <w:szCs w:val="24"/>
              </w:rPr>
              <w:t>включва и :</w:t>
            </w:r>
          </w:p>
          <w:p w:rsidR="00507E93" w:rsidRDefault="00507E93" w:rsidP="004F6D46">
            <w:pPr>
              <w:rPr>
                <w:sz w:val="24"/>
                <w:szCs w:val="24"/>
              </w:rPr>
            </w:pPr>
            <w:r>
              <w:rPr>
                <w:sz w:val="24"/>
                <w:szCs w:val="24"/>
              </w:rPr>
              <w:t>- оценка основателността на разходите</w:t>
            </w:r>
          </w:p>
          <w:p w:rsidR="009247F5" w:rsidRPr="00262396" w:rsidRDefault="009247F5" w:rsidP="004F6D46">
            <w:pPr>
              <w:rPr>
                <w:sz w:val="24"/>
                <w:szCs w:val="24"/>
                <w:lang w:val="ru-RU"/>
              </w:rPr>
            </w:pPr>
            <w:r>
              <w:rPr>
                <w:sz w:val="24"/>
                <w:szCs w:val="24"/>
              </w:rPr>
              <w:t xml:space="preserve"> - </w:t>
            </w:r>
            <w:r w:rsidRPr="0028602A">
              <w:rPr>
                <w:sz w:val="24"/>
                <w:szCs w:val="24"/>
              </w:rPr>
              <w:t>проверка за липса на двойно финансиране;</w:t>
            </w:r>
          </w:p>
          <w:p w:rsidR="009247F5" w:rsidRPr="005B56E9" w:rsidRDefault="009247F5" w:rsidP="004F6D46">
            <w:pPr>
              <w:rPr>
                <w:sz w:val="24"/>
                <w:szCs w:val="24"/>
              </w:rPr>
            </w:pPr>
            <w:r>
              <w:rPr>
                <w:sz w:val="24"/>
                <w:szCs w:val="24"/>
              </w:rPr>
              <w:t xml:space="preserve"> - </w:t>
            </w:r>
            <w:r w:rsidRPr="005B56E9">
              <w:rPr>
                <w:sz w:val="24"/>
                <w:szCs w:val="24"/>
              </w:rPr>
              <w:t>проверка за наличие на изкуствено създадени условия;</w:t>
            </w:r>
          </w:p>
          <w:p w:rsidR="009247F5" w:rsidRPr="005B56E9" w:rsidRDefault="009247F5" w:rsidP="004F6D46">
            <w:pPr>
              <w:rPr>
                <w:sz w:val="24"/>
                <w:szCs w:val="24"/>
              </w:rPr>
            </w:pPr>
            <w:r>
              <w:rPr>
                <w:sz w:val="24"/>
                <w:szCs w:val="24"/>
              </w:rPr>
              <w:t xml:space="preserve">- </w:t>
            </w:r>
            <w:r w:rsidRPr="005B56E9">
              <w:rPr>
                <w:sz w:val="24"/>
                <w:szCs w:val="24"/>
              </w:rPr>
              <w:t xml:space="preserve"> проверка за минимални помощи;</w:t>
            </w:r>
          </w:p>
          <w:p w:rsidR="009247F5" w:rsidRDefault="009247F5" w:rsidP="004F6D46">
            <w:r>
              <w:rPr>
                <w:sz w:val="24"/>
                <w:szCs w:val="24"/>
              </w:rPr>
              <w:t xml:space="preserve">- </w:t>
            </w:r>
            <w:r w:rsidRPr="005B56E9">
              <w:rPr>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C6071D" w:rsidRPr="00C6071D" w:rsidRDefault="00C6071D" w:rsidP="00C6071D">
            <w:pPr>
              <w:rPr>
                <w:sz w:val="24"/>
                <w:szCs w:val="24"/>
              </w:rPr>
            </w:pPr>
            <w:r w:rsidRPr="00C6071D">
              <w:rPr>
                <w:sz w:val="24"/>
                <w:szCs w:val="24"/>
              </w:rPr>
              <w:t>Попълва се Р</w:t>
            </w:r>
            <w:r>
              <w:rPr>
                <w:sz w:val="24"/>
                <w:szCs w:val="24"/>
              </w:rPr>
              <w:t xml:space="preserve">аботен лист  за </w:t>
            </w:r>
            <w:r w:rsidRPr="00C6071D">
              <w:rPr>
                <w:sz w:val="24"/>
                <w:szCs w:val="24"/>
              </w:rPr>
              <w:t>проверка за липса на двойно финансиране, наличие на изкуствено създадени условия</w:t>
            </w:r>
            <w:r>
              <w:rPr>
                <w:sz w:val="24"/>
                <w:szCs w:val="24"/>
              </w:rPr>
              <w:t xml:space="preserve"> и минимални</w:t>
            </w:r>
            <w:r w:rsidR="00BA2774">
              <w:rPr>
                <w:sz w:val="24"/>
                <w:szCs w:val="24"/>
              </w:rPr>
              <w:t xml:space="preserve">/ държавни </w:t>
            </w:r>
            <w:r>
              <w:rPr>
                <w:sz w:val="24"/>
                <w:szCs w:val="24"/>
              </w:rPr>
              <w:t>помощи, Приложение 20 от Документи за информация от Условия за кандидатстване.</w:t>
            </w:r>
          </w:p>
          <w:p w:rsidR="009247F5" w:rsidRPr="00063528" w:rsidRDefault="009247F5" w:rsidP="004F6D46">
            <w:pPr>
              <w:rPr>
                <w:sz w:val="24"/>
                <w:szCs w:val="24"/>
                <w:lang w:val="ru-RU"/>
              </w:rPr>
            </w:pPr>
          </w:p>
          <w:p w:rsidR="009247F5" w:rsidRDefault="009247F5" w:rsidP="004F6D46">
            <w:pPr>
              <w:rPr>
                <w:sz w:val="24"/>
                <w:szCs w:val="24"/>
              </w:rPr>
            </w:pPr>
            <w:r w:rsidRPr="00262396">
              <w:rPr>
                <w:sz w:val="24"/>
                <w:szCs w:val="24"/>
                <w:lang w:val="ru-RU"/>
              </w:rPr>
              <w:t>2</w:t>
            </w:r>
            <w:r>
              <w:rPr>
                <w:sz w:val="24"/>
                <w:szCs w:val="24"/>
              </w:rPr>
              <w:t>.</w:t>
            </w:r>
            <w:r w:rsidRPr="0028602A">
              <w:rPr>
                <w:sz w:val="24"/>
                <w:szCs w:val="24"/>
              </w:rPr>
              <w:t xml:space="preserve">Оценката на административното съответствие и допустимостта се извършва </w:t>
            </w:r>
            <w:r w:rsidRPr="004B703F">
              <w:rPr>
                <w:b/>
                <w:sz w:val="24"/>
                <w:szCs w:val="24"/>
              </w:rPr>
              <w:t xml:space="preserve">от най-малко от двама членове </w:t>
            </w:r>
            <w:r w:rsidRPr="0028602A">
              <w:rPr>
                <w:sz w:val="24"/>
                <w:szCs w:val="24"/>
              </w:rPr>
              <w:t xml:space="preserve">на комисията, като членовете, представляващи </w:t>
            </w:r>
            <w:r w:rsidRPr="0028602A">
              <w:rPr>
                <w:sz w:val="24"/>
                <w:szCs w:val="24"/>
              </w:rPr>
              <w:lastRenderedPageBreak/>
              <w:t xml:space="preserve">публичния сектор не трябва да са повече </w:t>
            </w:r>
            <w:r w:rsidRPr="004B703F">
              <w:rPr>
                <w:b/>
                <w:sz w:val="24"/>
                <w:szCs w:val="24"/>
              </w:rPr>
              <w:t>от 50%.</w:t>
            </w:r>
            <w:r w:rsidRPr="0028602A">
              <w:rPr>
                <w:sz w:val="24"/>
                <w:szCs w:val="24"/>
              </w:rPr>
              <w:t xml:space="preserve"> Те могат да бъдат подпомагани от помощник-оценители.</w:t>
            </w:r>
          </w:p>
          <w:p w:rsidR="009247F5" w:rsidRDefault="009247F5" w:rsidP="004F6D46">
            <w:pPr>
              <w:rPr>
                <w:sz w:val="24"/>
                <w:szCs w:val="24"/>
              </w:rPr>
            </w:pPr>
            <w:r w:rsidRPr="009B59BC">
              <w:rPr>
                <w:sz w:val="24"/>
                <w:szCs w:val="24"/>
              </w:rPr>
              <w:t xml:space="preserve">3.Оценката за административно съответствие и допустимост се извършва във основа на критериите съгласно </w:t>
            </w:r>
            <w:r w:rsidR="007C359A">
              <w:rPr>
                <w:sz w:val="24"/>
                <w:szCs w:val="24"/>
              </w:rPr>
              <w:t>П</w:t>
            </w:r>
            <w:r w:rsidRPr="004F4BA2">
              <w:rPr>
                <w:sz w:val="24"/>
                <w:szCs w:val="24"/>
              </w:rPr>
              <w:t xml:space="preserve">риложение № </w:t>
            </w:r>
            <w:r w:rsidR="00585886" w:rsidRPr="004F4BA2">
              <w:rPr>
                <w:sz w:val="24"/>
                <w:szCs w:val="24"/>
              </w:rPr>
              <w:t>16</w:t>
            </w:r>
            <w:r w:rsidR="004F4BA2" w:rsidRPr="004F4BA2">
              <w:rPr>
                <w:sz w:val="24"/>
                <w:szCs w:val="24"/>
              </w:rPr>
              <w:t xml:space="preserve"> от Документи за информация</w:t>
            </w:r>
            <w:r w:rsidRPr="00667E67">
              <w:rPr>
                <w:sz w:val="24"/>
                <w:szCs w:val="24"/>
              </w:rPr>
              <w:t xml:space="preserve"> </w:t>
            </w:r>
            <w:r w:rsidRPr="00E17413">
              <w:rPr>
                <w:sz w:val="24"/>
                <w:szCs w:val="24"/>
              </w:rPr>
              <w:t xml:space="preserve">към </w:t>
            </w:r>
            <w:r w:rsidRPr="009B59BC">
              <w:rPr>
                <w:sz w:val="24"/>
                <w:szCs w:val="24"/>
              </w:rPr>
              <w:t>Условията за кандидатстване.</w:t>
            </w:r>
          </w:p>
          <w:p w:rsidR="009247F5" w:rsidRDefault="009247F5" w:rsidP="004F6D46">
            <w:pPr>
              <w:rPr>
                <w:sz w:val="24"/>
                <w:szCs w:val="24"/>
              </w:rPr>
            </w:pPr>
            <w:r>
              <w:rPr>
                <w:sz w:val="24"/>
                <w:szCs w:val="24"/>
              </w:rPr>
              <w:t>4.</w:t>
            </w:r>
            <w:r w:rsidRPr="000A59A3">
              <w:rPr>
                <w:color w:val="FF0000"/>
                <w:sz w:val="24"/>
                <w:szCs w:val="24"/>
              </w:rPr>
              <w:t xml:space="preserve"> </w:t>
            </w:r>
            <w:r w:rsidRPr="009B59BC">
              <w:rPr>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9247F5" w:rsidRDefault="009247F5" w:rsidP="004F6D46">
            <w:pPr>
              <w:rPr>
                <w:sz w:val="24"/>
                <w:szCs w:val="24"/>
              </w:rPr>
            </w:pPr>
            <w:r>
              <w:rPr>
                <w:sz w:val="24"/>
                <w:szCs w:val="24"/>
              </w:rPr>
              <w:t>5.</w:t>
            </w:r>
            <w:r w:rsidRPr="005B56E9">
              <w:rPr>
                <w:sz w:val="24"/>
                <w:szCs w:val="24"/>
              </w:rPr>
              <w:t xml:space="preserve"> Когато при проверката по </w:t>
            </w:r>
            <w:r>
              <w:rPr>
                <w:sz w:val="24"/>
                <w:szCs w:val="24"/>
              </w:rPr>
              <w:t>т.1</w:t>
            </w:r>
            <w:r w:rsidRPr="005B56E9">
              <w:rPr>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sz w:val="24"/>
                <w:szCs w:val="24"/>
              </w:rPr>
              <w:t xml:space="preserve">за установените нередовности и определя разумен срок за тяхното отстраняване, като срокът </w:t>
            </w:r>
            <w:r w:rsidRPr="005B56E9">
              <w:rPr>
                <w:b/>
                <w:sz w:val="24"/>
                <w:szCs w:val="24"/>
              </w:rPr>
              <w:t>не може да бъде по-кратък от една седмица</w:t>
            </w:r>
            <w:r w:rsidRPr="005B56E9">
              <w:rPr>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9247F5" w:rsidRDefault="009247F5" w:rsidP="004F6D46">
            <w:pPr>
              <w:rPr>
                <w:sz w:val="24"/>
                <w:szCs w:val="24"/>
              </w:rPr>
            </w:pPr>
            <w:r>
              <w:rPr>
                <w:sz w:val="24"/>
                <w:szCs w:val="24"/>
              </w:rPr>
              <w:t>6.</w:t>
            </w:r>
            <w:r w:rsidRPr="005B56E9">
              <w:rPr>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6F42D5" w:rsidRDefault="009247F5" w:rsidP="004F6D46">
            <w:r>
              <w:rPr>
                <w:sz w:val="24"/>
                <w:szCs w:val="24"/>
              </w:rPr>
              <w:t>7.</w:t>
            </w:r>
            <w:r w:rsidRPr="005C4CF5">
              <w:rPr>
                <w:shd w:val="clear" w:color="auto" w:fill="FEFEFE"/>
              </w:rPr>
              <w:t xml:space="preserve"> </w:t>
            </w:r>
            <w:r w:rsidRPr="005B56E9">
              <w:rPr>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r w:rsidR="006F42D5">
              <w:t xml:space="preserve"> </w:t>
            </w:r>
          </w:p>
          <w:p w:rsidR="009247F5" w:rsidRPr="006F42D5" w:rsidRDefault="006F42D5" w:rsidP="004F6D46">
            <w:pPr>
              <w:rPr>
                <w:b/>
                <w:sz w:val="24"/>
                <w:szCs w:val="24"/>
              </w:rPr>
            </w:pPr>
            <w:r w:rsidRPr="006F42D5">
              <w:rPr>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9247F5" w:rsidRPr="00586B41" w:rsidRDefault="009247F5" w:rsidP="004F6D46">
            <w:pPr>
              <w:rPr>
                <w:sz w:val="24"/>
                <w:szCs w:val="24"/>
              </w:rPr>
            </w:pPr>
            <w:r w:rsidRPr="00586B41">
              <w:rPr>
                <w:sz w:val="24"/>
                <w:szCs w:val="24"/>
              </w:rPr>
              <w:t>8.Оценителната комисия извършва корекции на бюджета на проектното предложение</w:t>
            </w:r>
            <w:r w:rsidR="005F6266">
              <w:rPr>
                <w:sz w:val="24"/>
                <w:szCs w:val="24"/>
              </w:rPr>
              <w:t>,</w:t>
            </w:r>
            <w:r w:rsidR="005F6266" w:rsidRPr="005F6266">
              <w:rPr>
                <w:sz w:val="24"/>
                <w:szCs w:val="24"/>
              </w:rPr>
              <w:t xml:space="preserve"> </w:t>
            </w:r>
            <w:r w:rsidRPr="00586B41">
              <w:rPr>
                <w:sz w:val="24"/>
                <w:szCs w:val="24"/>
              </w:rPr>
              <w:t xml:space="preserve"> след получаването на допълнителната информация и в случай на установяване:</w:t>
            </w:r>
          </w:p>
          <w:p w:rsidR="009247F5" w:rsidRPr="00586B41" w:rsidRDefault="009247F5" w:rsidP="004F6D46">
            <w:pPr>
              <w:rPr>
                <w:sz w:val="24"/>
                <w:szCs w:val="24"/>
              </w:rPr>
            </w:pPr>
            <w:r>
              <w:rPr>
                <w:sz w:val="24"/>
                <w:szCs w:val="24"/>
              </w:rPr>
              <w:t>а)</w:t>
            </w:r>
            <w:r w:rsidRPr="00586B41">
              <w:rPr>
                <w:sz w:val="24"/>
                <w:szCs w:val="24"/>
              </w:rPr>
              <w:t>наличие на недопустими дейности и / или разходи;</w:t>
            </w:r>
          </w:p>
          <w:p w:rsidR="009247F5" w:rsidRPr="00586B41" w:rsidRDefault="009247F5" w:rsidP="004F6D46">
            <w:pPr>
              <w:rPr>
                <w:sz w:val="24"/>
                <w:szCs w:val="24"/>
              </w:rPr>
            </w:pPr>
            <w:r>
              <w:rPr>
                <w:sz w:val="24"/>
                <w:szCs w:val="24"/>
              </w:rPr>
              <w:t>б)</w:t>
            </w:r>
            <w:r w:rsidRPr="00586B41">
              <w:rPr>
                <w:sz w:val="24"/>
                <w:szCs w:val="24"/>
              </w:rPr>
              <w:t>несъответствие между предвидените дейности и видове и видове заложени разходи;</w:t>
            </w:r>
          </w:p>
          <w:p w:rsidR="009247F5" w:rsidRPr="00586B41" w:rsidRDefault="009247F5" w:rsidP="004F6D46">
            <w:pPr>
              <w:rPr>
                <w:sz w:val="24"/>
                <w:szCs w:val="24"/>
              </w:rPr>
            </w:pPr>
            <w:r>
              <w:rPr>
                <w:sz w:val="24"/>
                <w:szCs w:val="24"/>
              </w:rPr>
              <w:t xml:space="preserve"> в)</w:t>
            </w:r>
            <w:r w:rsidRPr="00586B41">
              <w:rPr>
                <w:sz w:val="24"/>
                <w:szCs w:val="24"/>
              </w:rPr>
              <w:t>дублиране на разходи;</w:t>
            </w:r>
          </w:p>
          <w:p w:rsidR="009247F5" w:rsidRPr="00586B41" w:rsidRDefault="009247F5" w:rsidP="004F6D46">
            <w:pPr>
              <w:rPr>
                <w:sz w:val="24"/>
                <w:szCs w:val="24"/>
              </w:rPr>
            </w:pPr>
            <w:r>
              <w:rPr>
                <w:sz w:val="24"/>
                <w:szCs w:val="24"/>
              </w:rPr>
              <w:t>г)</w:t>
            </w:r>
            <w:r w:rsidRPr="00586B41">
              <w:rPr>
                <w:sz w:val="24"/>
                <w:szCs w:val="24"/>
              </w:rPr>
              <w:t>неспазване на заложените правила или ограничения по отношение на заложени процентни съотношения/праговете на разходите;</w:t>
            </w:r>
          </w:p>
          <w:p w:rsidR="009247F5" w:rsidRDefault="009247F5" w:rsidP="004F6D46">
            <w:pPr>
              <w:rPr>
                <w:sz w:val="24"/>
                <w:szCs w:val="24"/>
              </w:rPr>
            </w:pPr>
            <w:r>
              <w:rPr>
                <w:sz w:val="24"/>
                <w:szCs w:val="24"/>
              </w:rPr>
              <w:t>д)</w:t>
            </w:r>
            <w:r w:rsidRPr="00586B41">
              <w:rPr>
                <w:sz w:val="24"/>
                <w:szCs w:val="24"/>
              </w:rPr>
              <w:t>несъответствие с правилата за държавните или минимални те помощи;</w:t>
            </w:r>
          </w:p>
          <w:p w:rsidR="00235E40" w:rsidRPr="00235E40" w:rsidRDefault="00235E40" w:rsidP="00235E40">
            <w:pPr>
              <w:spacing w:line="240" w:lineRule="auto"/>
              <w:rPr>
                <w:rFonts w:eastAsiaTheme="minorHAnsi"/>
                <w:sz w:val="24"/>
                <w:szCs w:val="24"/>
                <w:lang w:eastAsia="en-US"/>
              </w:rPr>
            </w:pPr>
            <w:r w:rsidRPr="00235E40">
              <w:rPr>
                <w:rFonts w:eastAsiaTheme="minorHAnsi"/>
                <w:sz w:val="24"/>
                <w:szCs w:val="24"/>
                <w:lang w:eastAsia="en-US"/>
              </w:rPr>
              <w:lastRenderedPageBreak/>
              <w:t xml:space="preserve">Оценителната комисия </w:t>
            </w:r>
            <w:r w:rsidR="00723956">
              <w:rPr>
                <w:color w:val="000000"/>
                <w:sz w:val="22"/>
                <w:szCs w:val="22"/>
              </w:rPr>
              <w:t>п</w:t>
            </w:r>
            <w:r w:rsidRPr="00235E40">
              <w:rPr>
                <w:color w:val="000000"/>
                <w:sz w:val="22"/>
                <w:szCs w:val="22"/>
              </w:rPr>
              <w:t xml:space="preserve">опълва </w:t>
            </w:r>
            <w:r w:rsidR="00723956" w:rsidRPr="00723956">
              <w:rPr>
                <w:color w:val="000000"/>
                <w:sz w:val="22"/>
                <w:szCs w:val="22"/>
              </w:rPr>
              <w:t>Приложение № 19_ Таблица 1 одобрен размер на допустимите разходи</w:t>
            </w:r>
            <w:r w:rsidRPr="00235E40">
              <w:rPr>
                <w:color w:val="000000"/>
                <w:sz w:val="22"/>
                <w:szCs w:val="22"/>
              </w:rPr>
              <w:t>, която е неразделна част от оценителната таблицата за АСД.</w:t>
            </w:r>
          </w:p>
          <w:p w:rsidR="009247F5" w:rsidRPr="00586B41" w:rsidRDefault="009247F5" w:rsidP="004F6D46">
            <w:pPr>
              <w:rPr>
                <w:sz w:val="24"/>
                <w:szCs w:val="24"/>
              </w:rPr>
            </w:pPr>
            <w:r>
              <w:rPr>
                <w:sz w:val="24"/>
                <w:szCs w:val="24"/>
              </w:rPr>
              <w:t xml:space="preserve"> 9. </w:t>
            </w:r>
            <w:r w:rsidRPr="00586B41">
              <w:rPr>
                <w:sz w:val="24"/>
                <w:szCs w:val="24"/>
              </w:rPr>
              <w:t xml:space="preserve">Корекциите на бюджета  на проектното предложение не водят до: </w:t>
            </w:r>
          </w:p>
          <w:p w:rsidR="009247F5" w:rsidRPr="00586B41" w:rsidRDefault="009247F5" w:rsidP="004F6D46">
            <w:pPr>
              <w:rPr>
                <w:sz w:val="24"/>
                <w:szCs w:val="24"/>
              </w:rPr>
            </w:pPr>
            <w:r>
              <w:rPr>
                <w:sz w:val="24"/>
                <w:szCs w:val="24"/>
              </w:rPr>
              <w:t xml:space="preserve"> а)</w:t>
            </w:r>
            <w:r w:rsidRPr="00586B41">
              <w:rPr>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9247F5" w:rsidRPr="00586B41" w:rsidRDefault="009247F5" w:rsidP="004F6D46">
            <w:pPr>
              <w:rPr>
                <w:sz w:val="24"/>
                <w:szCs w:val="24"/>
              </w:rPr>
            </w:pPr>
            <w:r>
              <w:rPr>
                <w:sz w:val="24"/>
                <w:szCs w:val="24"/>
              </w:rPr>
              <w:t xml:space="preserve"> б</w:t>
            </w:r>
            <w:r w:rsidRPr="00586B41">
              <w:rPr>
                <w:sz w:val="24"/>
                <w:szCs w:val="24"/>
              </w:rPr>
              <w:t xml:space="preserve">. невъзможност за изпълнение на целите на проекта или на проектните дейности; </w:t>
            </w:r>
          </w:p>
          <w:p w:rsidR="009247F5" w:rsidRPr="00586B41" w:rsidRDefault="009247F5" w:rsidP="004F6D46">
            <w:pPr>
              <w:rPr>
                <w:sz w:val="24"/>
                <w:szCs w:val="24"/>
              </w:rPr>
            </w:pPr>
            <w:r>
              <w:rPr>
                <w:sz w:val="24"/>
                <w:szCs w:val="24"/>
              </w:rPr>
              <w:t xml:space="preserve"> в) </w:t>
            </w:r>
            <w:r w:rsidRPr="00586B41">
              <w:rPr>
                <w:sz w:val="24"/>
                <w:szCs w:val="24"/>
              </w:rPr>
              <w:t>подобряване на качеството на проектното предложение и нарушаване на принципите по чл. 29, ал. 1, т. 1 и 2 ЗУСЕСИФ.</w:t>
            </w:r>
          </w:p>
          <w:p w:rsidR="009247F5" w:rsidRPr="00586B41" w:rsidRDefault="009247F5" w:rsidP="004F6D46">
            <w:pPr>
              <w:rPr>
                <w:sz w:val="24"/>
                <w:szCs w:val="24"/>
              </w:rPr>
            </w:pPr>
            <w:r>
              <w:rPr>
                <w:sz w:val="24"/>
                <w:szCs w:val="24"/>
              </w:rPr>
              <w:t xml:space="preserve">10. </w:t>
            </w:r>
            <w:r w:rsidRPr="00586B41">
              <w:rPr>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9247F5" w:rsidRPr="00FD716C" w:rsidRDefault="009247F5" w:rsidP="004F6D46">
            <w:pPr>
              <w:rPr>
                <w:color w:val="FF0000"/>
                <w:sz w:val="24"/>
                <w:szCs w:val="24"/>
              </w:rPr>
            </w:pPr>
          </w:p>
          <w:p w:rsidR="009247F5" w:rsidRDefault="009247F5" w:rsidP="004F6D46">
            <w:pPr>
              <w:tabs>
                <w:tab w:val="left" w:pos="851"/>
              </w:tabs>
              <w:spacing w:after="200"/>
              <w:rPr>
                <w:b/>
                <w:sz w:val="24"/>
                <w:szCs w:val="24"/>
              </w:rPr>
            </w:pPr>
            <w:r w:rsidRPr="00C34D27">
              <w:rPr>
                <w:b/>
                <w:sz w:val="24"/>
                <w:szCs w:val="24"/>
              </w:rPr>
              <w:t>В</w:t>
            </w:r>
            <w:r>
              <w:rPr>
                <w:b/>
                <w:sz w:val="24"/>
                <w:szCs w:val="24"/>
              </w:rPr>
              <w:t>АЖНО</w:t>
            </w:r>
            <w:r w:rsidRPr="00C34D27">
              <w:rPr>
                <w:b/>
                <w:sz w:val="24"/>
                <w:szCs w:val="24"/>
              </w:rPr>
              <w:t>:</w:t>
            </w:r>
          </w:p>
          <w:p w:rsidR="009247F5" w:rsidRPr="00C34D27" w:rsidRDefault="009247F5" w:rsidP="004F6D46">
            <w:pPr>
              <w:tabs>
                <w:tab w:val="left" w:pos="851"/>
              </w:tabs>
              <w:spacing w:after="200"/>
              <w:rPr>
                <w:b/>
                <w:sz w:val="24"/>
                <w:szCs w:val="24"/>
              </w:rPr>
            </w:pPr>
            <w:r w:rsidRPr="00C34D27">
              <w:rPr>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b/>
                <w:sz w:val="24"/>
                <w:szCs w:val="24"/>
              </w:rPr>
              <w:t xml:space="preserve"> </w:t>
            </w:r>
            <w:r w:rsidRPr="00C34D27">
              <w:rPr>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9247F5" w:rsidRPr="00582D94" w:rsidRDefault="009247F5" w:rsidP="004F6D46">
            <w:r w:rsidRPr="008C0977">
              <w:rPr>
                <w:sz w:val="24"/>
                <w:szCs w:val="24"/>
              </w:rPr>
              <w:t>Кандидатът може по всяко време да оттегли изцяло или частично проектното предложение</w:t>
            </w:r>
            <w:r>
              <w:rPr>
                <w:sz w:val="24"/>
                <w:szCs w:val="24"/>
              </w:rPr>
              <w:t xml:space="preserve"> </w:t>
            </w:r>
            <w:r w:rsidRPr="002D1288">
              <w:rPr>
                <w:sz w:val="24"/>
                <w:szCs w:val="24"/>
              </w:rPr>
              <w:t>или приложените към него документи</w:t>
            </w:r>
            <w:r w:rsidRPr="008C0977">
              <w:rPr>
                <w:sz w:val="24"/>
                <w:szCs w:val="24"/>
              </w:rPr>
              <w:t xml:space="preserve"> като подаде писмено искане до изпълнителния директор на </w:t>
            </w:r>
            <w:r>
              <w:rPr>
                <w:sz w:val="24"/>
                <w:szCs w:val="24"/>
              </w:rPr>
              <w:t xml:space="preserve">МИГ </w:t>
            </w:r>
            <w:r w:rsidRPr="008C0977">
              <w:rPr>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sz w:val="24"/>
                <w:szCs w:val="24"/>
              </w:rPr>
              <w:t xml:space="preserve"> </w:t>
            </w:r>
            <w:r w:rsidRPr="002D1288">
              <w:rPr>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9247F5" w:rsidRPr="00924A94" w:rsidRDefault="00F16A79" w:rsidP="00924A94">
      <w:pPr>
        <w:pStyle w:val="1"/>
        <w:numPr>
          <w:ilvl w:val="0"/>
          <w:numId w:val="0"/>
        </w:numPr>
        <w:ind w:left="720"/>
        <w:rPr>
          <w:rFonts w:ascii="Times New Roman" w:hAnsi="Times New Roman"/>
          <w:color w:val="auto"/>
          <w:sz w:val="22"/>
          <w:szCs w:val="22"/>
        </w:rPr>
      </w:pPr>
      <w:r>
        <w:rPr>
          <w:rFonts w:ascii="Times New Roman" w:hAnsi="Times New Roman"/>
          <w:color w:val="auto"/>
          <w:sz w:val="22"/>
          <w:szCs w:val="22"/>
        </w:rPr>
        <w:lastRenderedPageBreak/>
        <w:t>21.</w:t>
      </w:r>
      <w:r w:rsidR="00924A94" w:rsidRPr="00924A94">
        <w:rPr>
          <w:rFonts w:ascii="Times New Roman" w:hAnsi="Times New Roman"/>
          <w:color w:val="auto"/>
          <w:sz w:val="22"/>
          <w:szCs w:val="22"/>
          <w:lang w:val="en-US"/>
        </w:rPr>
        <w:t>2.</w:t>
      </w:r>
      <w:r w:rsidR="009247F5" w:rsidRPr="00924A94">
        <w:rPr>
          <w:rFonts w:ascii="Times New Roman" w:hAnsi="Times New Roman"/>
          <w:color w:val="auto"/>
          <w:sz w:val="22"/>
          <w:szCs w:val="22"/>
        </w:rPr>
        <w:t>Техническа и финансова оценка:</w:t>
      </w:r>
    </w:p>
    <w:tbl>
      <w:tblPr>
        <w:tblStyle w:val="a3"/>
        <w:tblW w:w="0" w:type="auto"/>
        <w:tblLook w:val="04A0" w:firstRow="1" w:lastRow="0" w:firstColumn="1" w:lastColumn="0" w:noHBand="0" w:noVBand="1"/>
      </w:tblPr>
      <w:tblGrid>
        <w:gridCol w:w="9212"/>
      </w:tblGrid>
      <w:tr w:rsidR="009247F5" w:rsidRPr="00582D94" w:rsidTr="004F6D46">
        <w:trPr>
          <w:trHeight w:val="1593"/>
        </w:trPr>
        <w:tc>
          <w:tcPr>
            <w:tcW w:w="9212" w:type="dxa"/>
          </w:tcPr>
          <w:p w:rsidR="009247F5" w:rsidRPr="005B339B" w:rsidRDefault="009247F5" w:rsidP="004F6D46">
            <w:pPr>
              <w:rPr>
                <w:sz w:val="24"/>
                <w:szCs w:val="24"/>
              </w:rPr>
            </w:pPr>
            <w:r w:rsidRPr="005B339B">
              <w:rPr>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9247F5" w:rsidRPr="005B339B" w:rsidRDefault="009247F5" w:rsidP="004F6D46">
            <w:pPr>
              <w:rPr>
                <w:sz w:val="24"/>
                <w:szCs w:val="24"/>
              </w:rPr>
            </w:pPr>
            <w:r w:rsidRPr="005B339B">
              <w:rPr>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sz w:val="24"/>
                <w:szCs w:val="24"/>
              </w:rPr>
              <w:t xml:space="preserve"> т. 22</w:t>
            </w:r>
            <w:r w:rsidRPr="005B339B">
              <w:rPr>
                <w:sz w:val="24"/>
                <w:szCs w:val="24"/>
              </w:rPr>
              <w:t xml:space="preserve">, т. 27 „Допълнителна информация“ и указанията, разписани подробно в </w:t>
            </w:r>
            <w:r w:rsidRPr="00A35139">
              <w:rPr>
                <w:sz w:val="24"/>
                <w:szCs w:val="24"/>
              </w:rPr>
              <w:t>Приложение №</w:t>
            </w:r>
            <w:r w:rsidR="009F12EE" w:rsidRPr="00A35139">
              <w:rPr>
                <w:sz w:val="24"/>
                <w:szCs w:val="24"/>
              </w:rPr>
              <w:t xml:space="preserve"> </w:t>
            </w:r>
            <w:r w:rsidR="009D2A66" w:rsidRPr="00A35139">
              <w:rPr>
                <w:sz w:val="24"/>
                <w:szCs w:val="24"/>
              </w:rPr>
              <w:t>17</w:t>
            </w:r>
            <w:r w:rsidR="00A35139" w:rsidRPr="00A35139">
              <w:rPr>
                <w:sz w:val="24"/>
                <w:szCs w:val="24"/>
              </w:rPr>
              <w:t xml:space="preserve"> от Документи за информация</w:t>
            </w:r>
            <w:r w:rsidRPr="00017A18">
              <w:rPr>
                <w:sz w:val="24"/>
                <w:szCs w:val="24"/>
              </w:rPr>
              <w:t xml:space="preserve"> </w:t>
            </w:r>
            <w:r w:rsidRPr="005B339B">
              <w:rPr>
                <w:sz w:val="24"/>
                <w:szCs w:val="24"/>
              </w:rPr>
              <w:t>към Условията за кандидатстване.</w:t>
            </w:r>
          </w:p>
          <w:p w:rsidR="009247F5" w:rsidRPr="005B339B" w:rsidRDefault="009247F5" w:rsidP="004F6D46">
            <w:pPr>
              <w:rPr>
                <w:sz w:val="24"/>
                <w:szCs w:val="24"/>
              </w:rPr>
            </w:pPr>
            <w:r w:rsidRPr="005B339B">
              <w:rPr>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9247F5" w:rsidRPr="005B339B" w:rsidRDefault="009247F5" w:rsidP="004F6D46">
            <w:pPr>
              <w:rPr>
                <w:sz w:val="24"/>
                <w:szCs w:val="24"/>
              </w:rPr>
            </w:pPr>
            <w:r w:rsidRPr="005B339B">
              <w:rPr>
                <w:sz w:val="24"/>
                <w:szCs w:val="24"/>
              </w:rPr>
              <w:t>Уведомлението и цялата кореспонденция се извършва в ИСУН.</w:t>
            </w:r>
          </w:p>
          <w:p w:rsidR="009247F5" w:rsidRPr="005B339B" w:rsidRDefault="009247F5" w:rsidP="004F6D46">
            <w:pPr>
              <w:rPr>
                <w:b/>
                <w:sz w:val="24"/>
                <w:szCs w:val="24"/>
              </w:rPr>
            </w:pPr>
            <w:r w:rsidRPr="005B339B">
              <w:rPr>
                <w:sz w:val="24"/>
                <w:szCs w:val="24"/>
              </w:rPr>
              <w:t xml:space="preserve"> </w:t>
            </w:r>
            <w:r w:rsidRPr="005B339B">
              <w:rPr>
                <w:b/>
                <w:sz w:val="24"/>
                <w:szCs w:val="24"/>
              </w:rPr>
              <w:t>ВАЖНО:</w:t>
            </w:r>
          </w:p>
          <w:p w:rsidR="009247F5" w:rsidRDefault="009247F5" w:rsidP="004F6D46">
            <w:pPr>
              <w:rPr>
                <w:b/>
                <w:sz w:val="24"/>
                <w:szCs w:val="24"/>
                <w:shd w:val="clear" w:color="auto" w:fill="FEFEFE"/>
              </w:rPr>
            </w:pPr>
            <w:r w:rsidRPr="005B339B">
              <w:rPr>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b/>
                <w:sz w:val="24"/>
                <w:szCs w:val="24"/>
                <w:shd w:val="clear" w:color="auto" w:fill="FEFEFE"/>
              </w:rPr>
              <w:t xml:space="preserve"> </w:t>
            </w:r>
          </w:p>
          <w:p w:rsidR="009247F5" w:rsidRPr="005B339B" w:rsidRDefault="009247F5" w:rsidP="004F6D46">
            <w:pPr>
              <w:rPr>
                <w:sz w:val="24"/>
                <w:szCs w:val="24"/>
                <w:shd w:val="clear" w:color="auto" w:fill="FEFEFE"/>
              </w:rPr>
            </w:pPr>
            <w:r w:rsidRPr="005B339B">
              <w:rPr>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9247F5" w:rsidRPr="00EC3C2D" w:rsidRDefault="009247F5" w:rsidP="004F6D46">
            <w:pPr>
              <w:rPr>
                <w:sz w:val="24"/>
                <w:szCs w:val="24"/>
                <w:shd w:val="clear" w:color="auto" w:fill="FEFEFE"/>
              </w:rPr>
            </w:pPr>
            <w:r w:rsidRPr="005B339B">
              <w:rPr>
                <w:b/>
                <w:sz w:val="24"/>
                <w:szCs w:val="24"/>
                <w:shd w:val="clear" w:color="auto" w:fill="FEFEFE"/>
              </w:rPr>
              <w:t xml:space="preserve">    </w:t>
            </w:r>
            <w:r w:rsidRPr="00EC3C2D">
              <w:rPr>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sz w:val="24"/>
                <w:szCs w:val="24"/>
                <w:shd w:val="clear" w:color="auto" w:fill="FEFEFE"/>
              </w:rPr>
              <w:t>.</w:t>
            </w:r>
          </w:p>
        </w:tc>
      </w:tr>
    </w:tbl>
    <w:p w:rsidR="009247F5" w:rsidRDefault="009247F5" w:rsidP="009247F5"/>
    <w:p w:rsidR="009247F5" w:rsidRPr="009247F5" w:rsidRDefault="009247F5" w:rsidP="009247F5"/>
    <w:p w:rsidR="00F2672E" w:rsidRDefault="00920404" w:rsidP="00920404">
      <w:pPr>
        <w:pStyle w:val="1"/>
        <w:numPr>
          <w:ilvl w:val="0"/>
          <w:numId w:val="0"/>
        </w:numPr>
        <w:rPr>
          <w:rFonts w:ascii="Times New Roman" w:hAnsi="Times New Roman"/>
          <w:color w:val="auto"/>
          <w:sz w:val="24"/>
          <w:szCs w:val="24"/>
        </w:rPr>
      </w:pPr>
      <w:bookmarkStart w:id="34" w:name="_Toc479577171"/>
      <w:bookmarkStart w:id="35" w:name="_Toc507597099"/>
      <w:r>
        <w:rPr>
          <w:rFonts w:ascii="Times New Roman" w:hAnsi="Times New Roman"/>
          <w:color w:val="auto"/>
          <w:sz w:val="24"/>
          <w:szCs w:val="24"/>
        </w:rPr>
        <w:t>22.</w:t>
      </w:r>
      <w:r w:rsidR="00F2672E" w:rsidRPr="00C14964">
        <w:rPr>
          <w:rFonts w:ascii="Times New Roman" w:hAnsi="Times New Roman"/>
          <w:color w:val="auto"/>
          <w:sz w:val="24"/>
          <w:szCs w:val="24"/>
        </w:rPr>
        <w:t>Критерии и методика за оценка на проектните предложения :</w:t>
      </w:r>
      <w:bookmarkEnd w:id="34"/>
      <w:bookmarkEnd w:id="35"/>
    </w:p>
    <w:tbl>
      <w:tblPr>
        <w:tblW w:w="9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
        <w:gridCol w:w="7063"/>
        <w:gridCol w:w="1784"/>
      </w:tblGrid>
      <w:tr w:rsidR="003B6B23" w:rsidRPr="003B6B23" w:rsidTr="003B6B23">
        <w:trPr>
          <w:trHeight w:val="369"/>
          <w:tblHeader/>
        </w:trPr>
        <w:tc>
          <w:tcPr>
            <w:tcW w:w="412"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rPr>
                <w:color w:val="244061"/>
                <w:sz w:val="24"/>
                <w:szCs w:val="24"/>
                <w:lang w:eastAsia="sr-Cyrl-CS"/>
              </w:rPr>
            </w:pPr>
          </w:p>
        </w:tc>
        <w:tc>
          <w:tcPr>
            <w:tcW w:w="7063"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center"/>
              <w:rPr>
                <w:b/>
                <w:color w:val="244061"/>
                <w:sz w:val="24"/>
                <w:szCs w:val="24"/>
                <w:lang w:eastAsia="sr-Cyrl-CS"/>
              </w:rPr>
            </w:pPr>
            <w:r w:rsidRPr="003B6B23">
              <w:rPr>
                <w:b/>
                <w:color w:val="244061"/>
                <w:sz w:val="24"/>
                <w:szCs w:val="24"/>
                <w:lang w:eastAsia="sr-Cyrl-CS"/>
              </w:rPr>
              <w:t xml:space="preserve">КРИТЕРИИ ЗА ИЗБОР </w:t>
            </w:r>
          </w:p>
        </w:tc>
        <w:tc>
          <w:tcPr>
            <w:tcW w:w="1784"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center"/>
              <w:rPr>
                <w:b/>
                <w:color w:val="244061"/>
                <w:sz w:val="24"/>
                <w:szCs w:val="24"/>
                <w:lang w:eastAsia="sr-Cyrl-CS"/>
              </w:rPr>
            </w:pPr>
            <w:r w:rsidRPr="003B6B23">
              <w:rPr>
                <w:b/>
                <w:color w:val="244061"/>
                <w:sz w:val="24"/>
                <w:szCs w:val="24"/>
                <w:lang w:eastAsia="sr-Cyrl-CS"/>
              </w:rPr>
              <w:t>Максимален брой точки</w:t>
            </w:r>
          </w:p>
        </w:tc>
      </w:tr>
      <w:tr w:rsidR="003B6B23" w:rsidRPr="003B6B23" w:rsidTr="003B6B23">
        <w:trPr>
          <w:trHeight w:val="264"/>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1</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Дейностите по проекта са обвързани с други мерки на СВОМР</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15</w:t>
            </w:r>
          </w:p>
        </w:tc>
      </w:tr>
      <w:tr w:rsidR="003B6B23" w:rsidRPr="003B6B23" w:rsidTr="003B6B23">
        <w:trPr>
          <w:trHeight w:val="250"/>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2</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Кандидати, който не са получили финансиране от СМР на МИГ – Чирпан 2007 – 2014 г.</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15</w:t>
            </w:r>
          </w:p>
        </w:tc>
      </w:tr>
      <w:tr w:rsidR="003B6B23" w:rsidRPr="003B6B23" w:rsidTr="003B6B23">
        <w:trPr>
          <w:trHeight w:val="542"/>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3</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Брой млади хора до 29 г., които ще се възползват от резултатите по проекта</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3B6B23">
        <w:trPr>
          <w:trHeight w:val="528"/>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4</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highlight w:val="yellow"/>
                <w:lang w:eastAsia="sr-Cyrl-CS"/>
              </w:rPr>
            </w:pPr>
            <w:r w:rsidRPr="003B6B23">
              <w:rPr>
                <w:sz w:val="24"/>
                <w:szCs w:val="24"/>
                <w:lang w:eastAsia="sr-Cyrl-CS"/>
              </w:rPr>
              <w:t>Проектът включва комбинирани дейности по опазване на природното и културното наследство</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3B6B23">
        <w:trPr>
          <w:trHeight w:val="515"/>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lastRenderedPageBreak/>
              <w:t>5</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Проектът включва дейности за популяризиране на местното културно наследство извън територията на МИГ - Чирпан</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3B6B23">
        <w:trPr>
          <w:trHeight w:val="515"/>
        </w:trPr>
        <w:tc>
          <w:tcPr>
            <w:tcW w:w="412"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rPr>
                <w:color w:val="244061"/>
                <w:sz w:val="24"/>
                <w:szCs w:val="24"/>
                <w:lang w:eastAsia="sr-Cyrl-CS"/>
              </w:rPr>
            </w:pPr>
          </w:p>
        </w:tc>
        <w:tc>
          <w:tcPr>
            <w:tcW w:w="7063"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right"/>
              <w:rPr>
                <w:b/>
                <w:color w:val="244061"/>
                <w:sz w:val="24"/>
                <w:szCs w:val="24"/>
                <w:lang w:eastAsia="sr-Cyrl-CS"/>
              </w:rPr>
            </w:pPr>
            <w:r w:rsidRPr="003B6B23">
              <w:rPr>
                <w:b/>
                <w:color w:val="244061"/>
                <w:sz w:val="24"/>
                <w:szCs w:val="24"/>
                <w:lang w:eastAsia="sr-Cyrl-CS"/>
              </w:rPr>
              <w:t>ОБЩО</w:t>
            </w:r>
          </w:p>
        </w:tc>
        <w:tc>
          <w:tcPr>
            <w:tcW w:w="1784"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jc w:val="center"/>
              <w:rPr>
                <w:b/>
                <w:color w:val="244061"/>
                <w:sz w:val="24"/>
                <w:szCs w:val="24"/>
                <w:lang w:eastAsia="sr-Cyrl-CS"/>
              </w:rPr>
            </w:pPr>
            <w:r w:rsidRPr="003B6B23">
              <w:rPr>
                <w:b/>
                <w:color w:val="244061"/>
                <w:sz w:val="24"/>
                <w:szCs w:val="24"/>
                <w:lang w:eastAsia="sr-Cyrl-CS"/>
              </w:rPr>
              <w:t>60</w:t>
            </w:r>
          </w:p>
        </w:tc>
      </w:tr>
    </w:tbl>
    <w:p w:rsidR="003B6B23" w:rsidRDefault="003B6B23" w:rsidP="003B6B23">
      <w:pPr>
        <w:rPr>
          <w:lang w:val="en-US"/>
        </w:rPr>
      </w:pPr>
    </w:p>
    <w:p w:rsidR="00393F27" w:rsidRPr="006F42D5" w:rsidRDefault="004F6D46" w:rsidP="00393F27">
      <w:pPr>
        <w:spacing w:line="240" w:lineRule="auto"/>
        <w:rPr>
          <w:sz w:val="24"/>
          <w:szCs w:val="24"/>
        </w:rPr>
      </w:pPr>
      <w:r w:rsidRPr="006F42D5">
        <w:rPr>
          <w:sz w:val="24"/>
          <w:szCs w:val="24"/>
        </w:rPr>
        <w:t xml:space="preserve">Ще се финансират проектни предложения получили  минимален брой </w:t>
      </w:r>
      <w:r w:rsidR="008C62A7" w:rsidRPr="006F42D5">
        <w:rPr>
          <w:sz w:val="24"/>
          <w:szCs w:val="24"/>
        </w:rPr>
        <w:t>10</w:t>
      </w:r>
      <w:r w:rsidR="00C80432" w:rsidRPr="006F42D5">
        <w:rPr>
          <w:sz w:val="24"/>
          <w:szCs w:val="24"/>
        </w:rPr>
        <w:t>/десет/</w:t>
      </w:r>
      <w:r w:rsidRPr="006F42D5">
        <w:rPr>
          <w:sz w:val="24"/>
          <w:szCs w:val="24"/>
        </w:rPr>
        <w:t xml:space="preserve">  и повече точки </w:t>
      </w:r>
      <w:r w:rsidR="00632C9C">
        <w:rPr>
          <w:sz w:val="24"/>
          <w:szCs w:val="24"/>
        </w:rPr>
        <w:t>от приоритетните критерии</w:t>
      </w:r>
      <w:r w:rsidRPr="006F42D5">
        <w:rPr>
          <w:sz w:val="24"/>
          <w:szCs w:val="24"/>
        </w:rPr>
        <w:t xml:space="preserve"> до изчерпване на наличния бюджет.</w:t>
      </w:r>
    </w:p>
    <w:p w:rsidR="00623E4B" w:rsidRDefault="004F6D46" w:rsidP="00393F27">
      <w:pPr>
        <w:spacing w:line="240" w:lineRule="auto"/>
        <w:rPr>
          <w:color w:val="FF0000"/>
          <w:sz w:val="24"/>
          <w:szCs w:val="24"/>
        </w:rPr>
      </w:pPr>
      <w:r w:rsidRPr="003C63D2">
        <w:rPr>
          <w:color w:val="FF0000"/>
          <w:sz w:val="24"/>
          <w:szCs w:val="24"/>
        </w:rPr>
        <w:t xml:space="preserve"> </w:t>
      </w:r>
    </w:p>
    <w:p w:rsidR="00393F27" w:rsidRPr="00393F27" w:rsidRDefault="00393F27" w:rsidP="00393F27">
      <w:pPr>
        <w:spacing w:line="240" w:lineRule="auto"/>
        <w:rPr>
          <w:b/>
          <w:sz w:val="24"/>
          <w:szCs w:val="24"/>
        </w:rPr>
      </w:pPr>
      <w:r w:rsidRPr="00393F27">
        <w:rPr>
          <w:sz w:val="24"/>
          <w:szCs w:val="24"/>
        </w:rPr>
        <w:t>В случай, че две или повече проектни предложения имат еднакъв  брой точки получени от крайната оценка, за които няма достатъчно наличен бюджет,</w:t>
      </w:r>
      <w:r w:rsidRPr="00393F27">
        <w:rPr>
          <w:b/>
          <w:sz w:val="24"/>
          <w:szCs w:val="24"/>
        </w:rPr>
        <w:t xml:space="preserve"> </w:t>
      </w:r>
      <w:r w:rsidRPr="00393F27">
        <w:rPr>
          <w:b/>
          <w:sz w:val="24"/>
          <w:szCs w:val="24"/>
          <w:u w:val="single"/>
        </w:rPr>
        <w:t>те ще бъдат отхвърлени.</w:t>
      </w:r>
    </w:p>
    <w:p w:rsidR="004F6D46" w:rsidRPr="003C63D2" w:rsidRDefault="004F6D46" w:rsidP="003B6B23">
      <w:pPr>
        <w:rPr>
          <w:color w:val="FF0000"/>
          <w:sz w:val="24"/>
          <w:szCs w:val="24"/>
        </w:rPr>
      </w:pPr>
    </w:p>
    <w:p w:rsidR="009247F5" w:rsidRPr="009247F5" w:rsidRDefault="00920404" w:rsidP="009247F5">
      <w:pPr>
        <w:pStyle w:val="1"/>
        <w:numPr>
          <w:ilvl w:val="0"/>
          <w:numId w:val="0"/>
        </w:numPr>
        <w:rPr>
          <w:rFonts w:ascii="Times New Roman" w:hAnsi="Times New Roman"/>
          <w:color w:val="auto"/>
          <w:sz w:val="24"/>
          <w:szCs w:val="24"/>
        </w:rPr>
      </w:pPr>
      <w:bookmarkStart w:id="36" w:name="_Toc479577172"/>
      <w:bookmarkStart w:id="37" w:name="_Toc507597100"/>
      <w:bookmarkStart w:id="38" w:name="OLE_LINK34"/>
      <w:bookmarkStart w:id="39" w:name="OLE_LINK35"/>
      <w:r>
        <w:rPr>
          <w:rFonts w:ascii="Times New Roman" w:hAnsi="Times New Roman"/>
          <w:color w:val="auto"/>
          <w:sz w:val="24"/>
          <w:szCs w:val="24"/>
        </w:rPr>
        <w:t>23.</w:t>
      </w:r>
      <w:r w:rsidR="00F2672E" w:rsidRPr="000D55EC">
        <w:rPr>
          <w:rFonts w:ascii="Times New Roman" w:hAnsi="Times New Roman"/>
          <w:color w:val="auto"/>
          <w:sz w:val="24"/>
          <w:szCs w:val="24"/>
        </w:rPr>
        <w:t>Начин на подаване на проектните предложения/концепциите за проектни предложения :</w:t>
      </w:r>
      <w:bookmarkEnd w:id="36"/>
      <w:bookmarkEnd w:id="37"/>
    </w:p>
    <w:tbl>
      <w:tblPr>
        <w:tblStyle w:val="a3"/>
        <w:tblW w:w="0" w:type="auto"/>
        <w:tblLook w:val="04A0" w:firstRow="1" w:lastRow="0" w:firstColumn="1" w:lastColumn="0" w:noHBand="0" w:noVBand="1"/>
      </w:tblPr>
      <w:tblGrid>
        <w:gridCol w:w="9212"/>
      </w:tblGrid>
      <w:tr w:rsidR="009247F5" w:rsidTr="004F6D46">
        <w:tc>
          <w:tcPr>
            <w:tcW w:w="9212" w:type="dxa"/>
          </w:tcPr>
          <w:p w:rsidR="009247F5" w:rsidRPr="00AE35D9" w:rsidRDefault="009247F5" w:rsidP="004F6D46">
            <w:pPr>
              <w:rPr>
                <w:sz w:val="24"/>
                <w:szCs w:val="24"/>
                <w:shd w:val="clear" w:color="auto" w:fill="FEFEFE"/>
              </w:rPr>
            </w:pPr>
            <w:r w:rsidRPr="00AE35D9">
              <w:rPr>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9247F5" w:rsidRPr="00AE35D9" w:rsidRDefault="009247F5" w:rsidP="004F6D46">
            <w:pPr>
              <w:rPr>
                <w:sz w:val="24"/>
                <w:szCs w:val="24"/>
                <w:shd w:val="clear" w:color="auto" w:fill="FEFEFE"/>
              </w:rPr>
            </w:pPr>
            <w:r w:rsidRPr="00AE35D9">
              <w:rPr>
                <w:sz w:val="24"/>
                <w:szCs w:val="24"/>
                <w:shd w:val="clear" w:color="auto" w:fill="FEFEFE"/>
              </w:rPr>
              <w:t xml:space="preserve">2. Условията за кандидатстване </w:t>
            </w:r>
            <w:r w:rsidRPr="00AE35D9" w:rsidDel="00932679">
              <w:rPr>
                <w:sz w:val="24"/>
                <w:szCs w:val="24"/>
                <w:shd w:val="clear" w:color="auto" w:fill="FEFEFE"/>
              </w:rPr>
              <w:t>мо</w:t>
            </w:r>
            <w:r w:rsidRPr="00AE35D9">
              <w:rPr>
                <w:sz w:val="24"/>
                <w:szCs w:val="24"/>
                <w:shd w:val="clear" w:color="auto" w:fill="FEFEFE"/>
              </w:rPr>
              <w:t>гат</w:t>
            </w:r>
            <w:r w:rsidRPr="00AE35D9" w:rsidDel="00932679">
              <w:rPr>
                <w:sz w:val="24"/>
                <w:szCs w:val="24"/>
                <w:shd w:val="clear" w:color="auto" w:fill="FEFEFE"/>
              </w:rPr>
              <w:t xml:space="preserve"> да бъд</w:t>
            </w:r>
            <w:r w:rsidRPr="00AE35D9">
              <w:rPr>
                <w:sz w:val="24"/>
                <w:szCs w:val="24"/>
                <w:shd w:val="clear" w:color="auto" w:fill="FEFEFE"/>
              </w:rPr>
              <w:t>ат</w:t>
            </w:r>
            <w:r w:rsidRPr="00AE35D9" w:rsidDel="00932679">
              <w:rPr>
                <w:sz w:val="24"/>
                <w:szCs w:val="24"/>
                <w:shd w:val="clear" w:color="auto" w:fill="FEFEFE"/>
              </w:rPr>
              <w:t xml:space="preserve"> изменян</w:t>
            </w:r>
            <w:r w:rsidRPr="00AE35D9">
              <w:rPr>
                <w:sz w:val="24"/>
                <w:szCs w:val="24"/>
                <w:shd w:val="clear" w:color="auto" w:fill="FEFEFE"/>
              </w:rPr>
              <w:t>и</w:t>
            </w:r>
            <w:r w:rsidRPr="00AE35D9" w:rsidDel="00932679">
              <w:rPr>
                <w:sz w:val="24"/>
                <w:szCs w:val="24"/>
                <w:shd w:val="clear" w:color="auto" w:fill="FEFEFE"/>
              </w:rPr>
              <w:t xml:space="preserve"> при условията на чл. 26, ал. 7 от ЗУСЕСИФ.</w:t>
            </w:r>
          </w:p>
          <w:p w:rsidR="009247F5" w:rsidRPr="00997CD7" w:rsidRDefault="009247F5" w:rsidP="004F6D46">
            <w:pPr>
              <w:rPr>
                <w:color w:val="FF0000"/>
                <w:sz w:val="24"/>
                <w:szCs w:val="24"/>
                <w:shd w:val="clear" w:color="auto" w:fill="FEFEFE"/>
              </w:rPr>
            </w:pPr>
            <w:r>
              <w:rPr>
                <w:sz w:val="24"/>
                <w:szCs w:val="24"/>
                <w:shd w:val="clear" w:color="auto" w:fill="FEFEFE"/>
              </w:rPr>
              <w:t>3</w:t>
            </w:r>
            <w:r w:rsidRPr="00AE35D9">
              <w:rPr>
                <w:sz w:val="24"/>
                <w:szCs w:val="24"/>
                <w:shd w:val="clear" w:color="auto" w:fill="FEFEFE"/>
              </w:rPr>
              <w:t xml:space="preserve">. </w:t>
            </w:r>
            <w:r w:rsidRPr="00161FDB">
              <w:rPr>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9247F5" w:rsidRPr="00AE35D9" w:rsidRDefault="009247F5" w:rsidP="004F6D46">
            <w:pPr>
              <w:rPr>
                <w:sz w:val="24"/>
                <w:szCs w:val="24"/>
                <w:shd w:val="clear" w:color="auto" w:fill="FEFEFE"/>
              </w:rPr>
            </w:pPr>
            <w:r>
              <w:rPr>
                <w:sz w:val="24"/>
                <w:szCs w:val="24"/>
                <w:shd w:val="clear" w:color="auto" w:fill="FEFEFE"/>
              </w:rPr>
              <w:t>4</w:t>
            </w:r>
            <w:r w:rsidRPr="00AE35D9">
              <w:rPr>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9247F5" w:rsidRPr="00AE35D9" w:rsidRDefault="009247F5" w:rsidP="004F6D46">
            <w:pPr>
              <w:rPr>
                <w:sz w:val="24"/>
                <w:szCs w:val="24"/>
                <w:shd w:val="clear" w:color="auto" w:fill="FEFEFE"/>
              </w:rPr>
            </w:pPr>
            <w:r>
              <w:rPr>
                <w:sz w:val="24"/>
                <w:szCs w:val="24"/>
                <w:shd w:val="clear" w:color="auto" w:fill="FEFEFE"/>
              </w:rPr>
              <w:t>5</w:t>
            </w:r>
            <w:r w:rsidRPr="00AE35D9">
              <w:rPr>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9247F5" w:rsidRPr="00AE35D9" w:rsidRDefault="009247F5" w:rsidP="004F6D46">
            <w:pPr>
              <w:rPr>
                <w:sz w:val="24"/>
                <w:szCs w:val="24"/>
                <w:shd w:val="clear" w:color="auto" w:fill="FEFEFE"/>
              </w:rPr>
            </w:pPr>
            <w:r>
              <w:rPr>
                <w:sz w:val="24"/>
                <w:szCs w:val="24"/>
                <w:shd w:val="clear" w:color="auto" w:fill="FEFEFE"/>
              </w:rPr>
              <w:t>6.</w:t>
            </w:r>
            <w:r w:rsidRPr="00AE35D9">
              <w:rPr>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sz w:val="24"/>
                <w:szCs w:val="24"/>
                <w:shd w:val="clear" w:color="auto" w:fill="FEFEFE"/>
              </w:rPr>
              <w:t xml:space="preserve">МИГ </w:t>
            </w:r>
            <w:r w:rsidRPr="00AE35D9">
              <w:rPr>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w:t>
            </w:r>
            <w:r w:rsidRPr="00AE35D9">
              <w:rPr>
                <w:sz w:val="24"/>
                <w:szCs w:val="24"/>
                <w:shd w:val="clear" w:color="auto" w:fill="FEFEFE"/>
              </w:rPr>
              <w:lastRenderedPageBreak/>
              <w:t>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sz w:val="24"/>
                <w:szCs w:val="24"/>
              </w:rPr>
              <w:t xml:space="preserve"> с </w:t>
            </w:r>
            <w:r w:rsidRPr="00AE35D9">
              <w:rPr>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9247F5" w:rsidRPr="00AE35D9" w:rsidRDefault="009247F5" w:rsidP="004F6D46">
            <w:pPr>
              <w:rPr>
                <w:sz w:val="24"/>
                <w:szCs w:val="24"/>
                <w:shd w:val="clear" w:color="auto" w:fill="FEFEFE"/>
              </w:rPr>
            </w:pPr>
            <w:r>
              <w:rPr>
                <w:sz w:val="24"/>
                <w:szCs w:val="24"/>
                <w:shd w:val="clear" w:color="auto" w:fill="FEFEFE"/>
              </w:rPr>
              <w:t>7</w:t>
            </w:r>
            <w:r w:rsidRPr="00AE35D9">
              <w:rPr>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9247F5" w:rsidRPr="00AE35D9" w:rsidRDefault="009247F5" w:rsidP="004F6D46">
            <w:pPr>
              <w:rPr>
                <w:sz w:val="24"/>
                <w:szCs w:val="24"/>
                <w:shd w:val="clear" w:color="auto" w:fill="FEFEFE"/>
              </w:rPr>
            </w:pPr>
            <w:r>
              <w:rPr>
                <w:sz w:val="24"/>
                <w:szCs w:val="24"/>
                <w:shd w:val="clear" w:color="auto" w:fill="FEFEFE"/>
              </w:rPr>
              <w:t>8</w:t>
            </w:r>
            <w:r w:rsidRPr="00AE35D9">
              <w:rPr>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9247F5" w:rsidRPr="00C92523" w:rsidRDefault="009247F5" w:rsidP="004F6D46">
            <w:pPr>
              <w:rPr>
                <w:sz w:val="24"/>
                <w:szCs w:val="24"/>
                <w:shd w:val="clear" w:color="auto" w:fill="FEFEFE"/>
              </w:rPr>
            </w:pPr>
            <w:r>
              <w:rPr>
                <w:sz w:val="24"/>
                <w:szCs w:val="24"/>
                <w:shd w:val="clear" w:color="auto" w:fill="FEFEFE"/>
              </w:rPr>
              <w:t>9</w:t>
            </w:r>
            <w:r w:rsidRPr="00AE35D9">
              <w:rPr>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9247F5" w:rsidRPr="00AE35D9" w:rsidRDefault="009247F5" w:rsidP="004F6D46">
            <w:pPr>
              <w:rPr>
                <w:sz w:val="24"/>
                <w:szCs w:val="24"/>
                <w:shd w:val="clear" w:color="auto" w:fill="FEFEFE"/>
              </w:rPr>
            </w:pPr>
            <w:r w:rsidRPr="00AE35D9">
              <w:rPr>
                <w:sz w:val="24"/>
                <w:szCs w:val="24"/>
                <w:shd w:val="clear" w:color="auto" w:fill="FEFEFE"/>
              </w:rPr>
              <w:t>1</w:t>
            </w:r>
            <w:r>
              <w:rPr>
                <w:sz w:val="24"/>
                <w:szCs w:val="24"/>
                <w:shd w:val="clear" w:color="auto" w:fill="FEFEFE"/>
              </w:rPr>
              <w:t>0</w:t>
            </w:r>
            <w:r w:rsidRPr="00AE35D9">
              <w:rPr>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9247F5" w:rsidRPr="00AE35D9" w:rsidRDefault="009247F5" w:rsidP="004F6D46">
            <w:pPr>
              <w:rPr>
                <w:sz w:val="24"/>
                <w:szCs w:val="24"/>
                <w:shd w:val="clear" w:color="auto" w:fill="FEFEFE"/>
              </w:rPr>
            </w:pPr>
            <w:r>
              <w:rPr>
                <w:sz w:val="24"/>
                <w:szCs w:val="24"/>
                <w:shd w:val="clear" w:color="auto" w:fill="FEFEFE"/>
              </w:rPr>
              <w:t>11</w:t>
            </w:r>
            <w:r w:rsidRPr="00AE35D9">
              <w:rPr>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9247F5" w:rsidRPr="00AE35D9" w:rsidRDefault="009247F5" w:rsidP="004F6D46">
            <w:pPr>
              <w:rPr>
                <w:sz w:val="24"/>
                <w:szCs w:val="24"/>
                <w:shd w:val="clear" w:color="auto" w:fill="FEFEFE"/>
              </w:rPr>
            </w:pPr>
            <w:r>
              <w:rPr>
                <w:sz w:val="24"/>
                <w:szCs w:val="24"/>
                <w:shd w:val="clear" w:color="auto" w:fill="FEFEFE"/>
              </w:rPr>
              <w:t>12</w:t>
            </w:r>
            <w:r w:rsidRPr="00AE35D9">
              <w:rPr>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sz w:val="24"/>
                <w:szCs w:val="24"/>
              </w:rPr>
              <w:t xml:space="preserve"> „</w:t>
            </w:r>
            <w:r w:rsidRPr="00AE35D9">
              <w:rPr>
                <w:sz w:val="24"/>
                <w:szCs w:val="24"/>
                <w:shd w:val="clear" w:color="auto" w:fill="FEFEFE"/>
              </w:rPr>
              <w:t>Списък на документите, които се подават на етап кандидатстване“.</w:t>
            </w:r>
          </w:p>
          <w:p w:rsidR="009247F5" w:rsidRPr="00723956" w:rsidRDefault="009247F5" w:rsidP="004F6D46">
            <w:pPr>
              <w:rPr>
                <w:sz w:val="24"/>
                <w:szCs w:val="24"/>
                <w:shd w:val="clear" w:color="auto" w:fill="FEFEFE"/>
              </w:rPr>
            </w:pPr>
            <w:r w:rsidRPr="00AE35D9">
              <w:rPr>
                <w:sz w:val="24"/>
                <w:szCs w:val="24"/>
                <w:shd w:val="clear" w:color="auto" w:fill="FEFEFE"/>
              </w:rPr>
              <w:t>1</w:t>
            </w:r>
            <w:r>
              <w:rPr>
                <w:sz w:val="24"/>
                <w:szCs w:val="24"/>
                <w:shd w:val="clear" w:color="auto" w:fill="FEFEFE"/>
              </w:rPr>
              <w:t>3</w:t>
            </w:r>
            <w:r w:rsidRPr="00AE35D9">
              <w:rPr>
                <w:sz w:val="24"/>
                <w:szCs w:val="24"/>
                <w:shd w:val="clear" w:color="auto" w:fill="FEFEFE"/>
              </w:rPr>
              <w:t xml:space="preserve">. Допълнителна </w:t>
            </w:r>
            <w:r w:rsidRPr="00AE35D9">
              <w:rPr>
                <w:sz w:val="24"/>
                <w:szCs w:val="24"/>
              </w:rPr>
              <w:t>пояснителна информация или документ от кандидатите</w:t>
            </w:r>
            <w:r w:rsidRPr="00AE35D9" w:rsidDel="007C2F71">
              <w:rPr>
                <w:sz w:val="24"/>
                <w:szCs w:val="24"/>
              </w:rPr>
              <w:t xml:space="preserve"> </w:t>
            </w:r>
            <w:r w:rsidRPr="00AE35D9">
              <w:rPr>
                <w:sz w:val="24"/>
                <w:szCs w:val="24"/>
              </w:rPr>
              <w:t>относно декларираните обстоятелства и представените документи</w:t>
            </w:r>
            <w:r w:rsidRPr="00AE35D9">
              <w:rPr>
                <w:sz w:val="24"/>
                <w:szCs w:val="24"/>
                <w:shd w:val="clear" w:color="auto" w:fill="FEFEFE"/>
              </w:rPr>
              <w:t xml:space="preserve"> може да бъде предоставена само по искане на оценителната комисия.</w:t>
            </w:r>
          </w:p>
          <w:p w:rsidR="009247F5" w:rsidRPr="00690BE6" w:rsidRDefault="009247F5" w:rsidP="004F6D46">
            <w:pPr>
              <w:rPr>
                <w:b/>
                <w:color w:val="FF0000"/>
                <w:sz w:val="24"/>
                <w:szCs w:val="24"/>
                <w:shd w:val="clear" w:color="auto" w:fill="FEFEFE"/>
                <w:lang w:val="ru-RU"/>
              </w:rPr>
            </w:pPr>
            <w:r>
              <w:rPr>
                <w:b/>
                <w:sz w:val="24"/>
                <w:szCs w:val="24"/>
                <w:shd w:val="clear" w:color="auto" w:fill="FEFEFE"/>
              </w:rPr>
              <w:t>1</w:t>
            </w:r>
            <w:r w:rsidR="00460A23">
              <w:rPr>
                <w:b/>
                <w:sz w:val="24"/>
                <w:szCs w:val="24"/>
                <w:shd w:val="clear" w:color="auto" w:fill="FEFEFE"/>
              </w:rPr>
              <w:t>4</w:t>
            </w:r>
            <w:r>
              <w:rPr>
                <w:b/>
                <w:sz w:val="24"/>
                <w:szCs w:val="24"/>
                <w:shd w:val="clear" w:color="auto" w:fill="FEFEFE"/>
              </w:rPr>
              <w:t>.</w:t>
            </w:r>
            <w:r w:rsidRPr="00AE35D9">
              <w:rPr>
                <w:b/>
                <w:sz w:val="24"/>
                <w:szCs w:val="24"/>
                <w:shd w:val="clear" w:color="auto" w:fill="FEFEFE"/>
              </w:rPr>
              <w:t xml:space="preserve"> </w:t>
            </w:r>
            <w:r w:rsidRPr="002F1827">
              <w:rPr>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Pr="002F1827">
              <w:rPr>
                <w:sz w:val="24"/>
                <w:szCs w:val="24"/>
                <w:shd w:val="clear" w:color="auto" w:fill="FEFEFE"/>
                <w:lang w:val="ru-RU"/>
              </w:rPr>
              <w:t xml:space="preserve"> )</w:t>
            </w:r>
            <w:r w:rsidRPr="002F1827">
              <w:rPr>
                <w:b/>
                <w:sz w:val="24"/>
                <w:szCs w:val="24"/>
                <w:shd w:val="clear" w:color="auto" w:fill="FEFEFE"/>
                <w:lang w:val="ru-RU"/>
              </w:rPr>
              <w:t xml:space="preserve"> </w:t>
            </w:r>
          </w:p>
          <w:p w:rsidR="009247F5" w:rsidRPr="00E92614" w:rsidRDefault="009247F5" w:rsidP="004F6D46">
            <w:pPr>
              <w:rPr>
                <w:sz w:val="24"/>
                <w:szCs w:val="24"/>
                <w:shd w:val="clear" w:color="auto" w:fill="FEFEFE"/>
              </w:rPr>
            </w:pPr>
            <w:r w:rsidRPr="009356BE">
              <w:rPr>
                <w:b/>
                <w:sz w:val="24"/>
                <w:szCs w:val="24"/>
                <w:shd w:val="clear" w:color="auto" w:fill="FEFEFE"/>
                <w:lang w:val="ru-RU"/>
              </w:rPr>
              <w:t>1</w:t>
            </w:r>
            <w:r w:rsidR="00460A23">
              <w:rPr>
                <w:b/>
                <w:sz w:val="24"/>
                <w:szCs w:val="24"/>
                <w:shd w:val="clear" w:color="auto" w:fill="FEFEFE"/>
                <w:lang w:val="ru-RU"/>
              </w:rPr>
              <w:t>5</w:t>
            </w:r>
            <w:r w:rsidRPr="009356BE">
              <w:rPr>
                <w:b/>
                <w:sz w:val="24"/>
                <w:szCs w:val="24"/>
                <w:shd w:val="clear" w:color="auto" w:fill="FEFEFE"/>
                <w:lang w:val="ru-RU"/>
              </w:rPr>
              <w:t>.</w:t>
            </w:r>
            <w:r w:rsidRPr="00CC7835">
              <w:rPr>
                <w:b/>
                <w:sz w:val="24"/>
                <w:szCs w:val="24"/>
                <w:shd w:val="clear" w:color="auto" w:fill="FEFEFE"/>
                <w:lang w:val="ru-RU"/>
              </w:rPr>
              <w:t xml:space="preserve"> </w:t>
            </w:r>
            <w:r w:rsidRPr="00E92614">
              <w:rPr>
                <w:sz w:val="24"/>
                <w:szCs w:val="24"/>
                <w:shd w:val="clear" w:color="auto" w:fill="FEFEFE"/>
              </w:rPr>
              <w:t xml:space="preserve">Всеки кандидат може да подаде искане за разяснения по обявената процедура за подбор на проектни предложения в срок до 3 седмици преди изтичане срока на </w:t>
            </w:r>
            <w:r w:rsidRPr="00E92614">
              <w:rPr>
                <w:sz w:val="24"/>
                <w:szCs w:val="24"/>
                <w:shd w:val="clear" w:color="auto" w:fill="FEFEFE"/>
              </w:rPr>
              <w:lastRenderedPageBreak/>
              <w:t>кандидатстване.</w:t>
            </w:r>
          </w:p>
          <w:p w:rsidR="009247F5" w:rsidRPr="00E92614" w:rsidRDefault="009247F5" w:rsidP="004F6D46">
            <w:pPr>
              <w:rPr>
                <w:sz w:val="24"/>
                <w:szCs w:val="24"/>
                <w:shd w:val="clear" w:color="auto" w:fill="FEFEFE"/>
              </w:rPr>
            </w:pPr>
            <w:r w:rsidRPr="00E92614">
              <w:rPr>
                <w:sz w:val="24"/>
                <w:szCs w:val="24"/>
                <w:shd w:val="clear" w:color="auto" w:fill="FEFEFE"/>
              </w:rPr>
              <w:t>a) Поясненията по подадени искания се утвърждават от Председателя на УС на МИГ Чирпан.</w:t>
            </w:r>
          </w:p>
          <w:p w:rsidR="009247F5" w:rsidRPr="00E92614" w:rsidRDefault="009247F5" w:rsidP="004F6D46">
            <w:pPr>
              <w:rPr>
                <w:sz w:val="24"/>
                <w:szCs w:val="24"/>
                <w:shd w:val="clear" w:color="auto" w:fill="FEFEFE"/>
              </w:rPr>
            </w:pPr>
            <w:r w:rsidRPr="00E92614">
              <w:rPr>
                <w:sz w:val="24"/>
                <w:szCs w:val="24"/>
                <w:shd w:val="clear" w:color="auto" w:fill="FEFEFE"/>
              </w:rPr>
              <w:t>(6) Разясненията са :</w:t>
            </w:r>
          </w:p>
          <w:p w:rsidR="009247F5" w:rsidRPr="00E92614" w:rsidRDefault="009247F5" w:rsidP="004F6D46">
            <w:pPr>
              <w:rPr>
                <w:sz w:val="24"/>
                <w:szCs w:val="24"/>
                <w:shd w:val="clear" w:color="auto" w:fill="FEFEFE"/>
              </w:rPr>
            </w:pPr>
            <w:r w:rsidRPr="00E92614">
              <w:rPr>
                <w:sz w:val="24"/>
                <w:szCs w:val="24"/>
                <w:shd w:val="clear" w:color="auto" w:fill="FEFEFE"/>
              </w:rPr>
              <w:t>- по отношение на условията на кандидатстване;</w:t>
            </w:r>
          </w:p>
          <w:p w:rsidR="009247F5" w:rsidRPr="00E92614" w:rsidRDefault="009247F5" w:rsidP="004F6D46">
            <w:pPr>
              <w:rPr>
                <w:sz w:val="24"/>
                <w:szCs w:val="24"/>
                <w:shd w:val="clear" w:color="auto" w:fill="FEFEFE"/>
              </w:rPr>
            </w:pPr>
            <w:r w:rsidRPr="00E92614">
              <w:rPr>
                <w:sz w:val="24"/>
                <w:szCs w:val="24"/>
                <w:shd w:val="clear" w:color="auto" w:fill="FEFEFE"/>
              </w:rPr>
              <w:t>- не съдържат становище относно качеството на проектното предложение и са</w:t>
            </w:r>
          </w:p>
          <w:p w:rsidR="009247F5" w:rsidRPr="00E92614" w:rsidRDefault="009247F5" w:rsidP="004F6D46">
            <w:pPr>
              <w:rPr>
                <w:sz w:val="24"/>
                <w:szCs w:val="24"/>
                <w:shd w:val="clear" w:color="auto" w:fill="FEFEFE"/>
              </w:rPr>
            </w:pPr>
            <w:r w:rsidRPr="00E92614">
              <w:rPr>
                <w:sz w:val="24"/>
                <w:szCs w:val="24"/>
                <w:shd w:val="clear" w:color="auto" w:fill="FEFEFE"/>
              </w:rPr>
              <w:t>задължителни за всички кандидати;</w:t>
            </w:r>
          </w:p>
          <w:p w:rsidR="009247F5" w:rsidRPr="00E92614" w:rsidRDefault="009247F5" w:rsidP="004F6D46">
            <w:pPr>
              <w:rPr>
                <w:sz w:val="24"/>
                <w:szCs w:val="24"/>
                <w:shd w:val="clear" w:color="auto" w:fill="FEFEFE"/>
              </w:rPr>
            </w:pPr>
            <w:r w:rsidRPr="00E92614">
              <w:rPr>
                <w:sz w:val="24"/>
                <w:szCs w:val="24"/>
                <w:shd w:val="clear" w:color="auto" w:fill="FEFEFE"/>
              </w:rPr>
              <w:t>- дадени са в срок до две седмици преди изтичане срока за кандидатстване.</w:t>
            </w:r>
          </w:p>
          <w:p w:rsidR="009247F5" w:rsidRPr="00014046" w:rsidRDefault="009247F5" w:rsidP="004F6D46">
            <w:pPr>
              <w:rPr>
                <w:lang w:val="ru-RU"/>
              </w:rPr>
            </w:pPr>
          </w:p>
        </w:tc>
      </w:tr>
    </w:tbl>
    <w:p w:rsidR="009247F5" w:rsidRPr="009247F5" w:rsidRDefault="009247F5" w:rsidP="009247F5"/>
    <w:p w:rsidR="00F2672E" w:rsidRDefault="00A94C38" w:rsidP="00A94C38">
      <w:pPr>
        <w:pStyle w:val="1"/>
        <w:numPr>
          <w:ilvl w:val="0"/>
          <w:numId w:val="0"/>
        </w:numPr>
        <w:rPr>
          <w:rFonts w:ascii="Times New Roman" w:hAnsi="Times New Roman"/>
          <w:color w:val="auto"/>
          <w:sz w:val="24"/>
          <w:szCs w:val="24"/>
        </w:rPr>
      </w:pPr>
      <w:bookmarkStart w:id="40" w:name="_Toc479577173"/>
      <w:bookmarkStart w:id="41" w:name="_Toc507597101"/>
      <w:bookmarkEnd w:id="38"/>
      <w:bookmarkEnd w:id="39"/>
      <w:r>
        <w:rPr>
          <w:rFonts w:ascii="Times New Roman" w:hAnsi="Times New Roman"/>
          <w:color w:val="auto"/>
          <w:sz w:val="24"/>
          <w:szCs w:val="24"/>
        </w:rPr>
        <w:t>24.</w:t>
      </w:r>
      <w:r w:rsidR="00F2672E" w:rsidRPr="002D2FF4">
        <w:rPr>
          <w:rFonts w:ascii="Times New Roman" w:hAnsi="Times New Roman"/>
          <w:color w:val="auto"/>
          <w:sz w:val="24"/>
          <w:szCs w:val="24"/>
        </w:rPr>
        <w:t>Списък на документите, които се подават на етап кандидатстване :</w:t>
      </w:r>
      <w:bookmarkEnd w:id="40"/>
      <w:bookmarkEnd w:id="41"/>
    </w:p>
    <w:tbl>
      <w:tblPr>
        <w:tblStyle w:val="a3"/>
        <w:tblW w:w="0" w:type="auto"/>
        <w:tblLook w:val="04A0" w:firstRow="1" w:lastRow="0" w:firstColumn="1" w:lastColumn="0" w:noHBand="0" w:noVBand="1"/>
      </w:tblPr>
      <w:tblGrid>
        <w:gridCol w:w="9212"/>
      </w:tblGrid>
      <w:tr w:rsidR="009247F5" w:rsidRPr="007F1361" w:rsidTr="004F6D46">
        <w:tc>
          <w:tcPr>
            <w:tcW w:w="9212" w:type="dxa"/>
          </w:tcPr>
          <w:p w:rsidR="009247F5" w:rsidRDefault="009247F5" w:rsidP="00017554">
            <w:pPr>
              <w:rPr>
                <w:b/>
                <w:sz w:val="24"/>
                <w:szCs w:val="24"/>
                <w:shd w:val="clear" w:color="auto" w:fill="FEFEFE"/>
              </w:rPr>
            </w:pPr>
            <w:r w:rsidRPr="00197932">
              <w:rPr>
                <w:b/>
                <w:sz w:val="24"/>
                <w:szCs w:val="24"/>
                <w:shd w:val="clear" w:color="auto" w:fill="FEFEFE"/>
                <w:lang w:val="en-US"/>
              </w:rPr>
              <w:t>I</w:t>
            </w:r>
            <w:r w:rsidRPr="00197932">
              <w:rPr>
                <w:b/>
                <w:sz w:val="24"/>
                <w:szCs w:val="24"/>
                <w:shd w:val="clear" w:color="auto" w:fill="FEFEFE"/>
              </w:rPr>
              <w:t>.Общи документи</w:t>
            </w:r>
          </w:p>
          <w:p w:rsidR="009247F5" w:rsidRPr="00723956" w:rsidRDefault="009247F5" w:rsidP="00017554">
            <w:pPr>
              <w:pStyle w:val="a4"/>
              <w:numPr>
                <w:ilvl w:val="0"/>
                <w:numId w:val="25"/>
              </w:numPr>
              <w:rPr>
                <w:sz w:val="24"/>
                <w:szCs w:val="24"/>
              </w:rPr>
            </w:pPr>
            <w:r w:rsidRPr="00723956">
              <w:rPr>
                <w:sz w:val="24"/>
                <w:szCs w:val="24"/>
                <w:shd w:val="clear" w:color="auto" w:fill="FEFEFE"/>
              </w:rPr>
              <w:t xml:space="preserve">Основна информация за проектното предложение, </w:t>
            </w:r>
            <w:r w:rsidRPr="00723956">
              <w:rPr>
                <w:sz w:val="24"/>
                <w:szCs w:val="24"/>
              </w:rPr>
              <w:t>във формат „</w:t>
            </w:r>
            <w:r w:rsidRPr="00723956">
              <w:rPr>
                <w:sz w:val="24"/>
                <w:szCs w:val="24"/>
                <w:lang w:val="en-US"/>
              </w:rPr>
              <w:t>pdf</w:t>
            </w:r>
            <w:r w:rsidRPr="00723956">
              <w:rPr>
                <w:sz w:val="24"/>
                <w:szCs w:val="24"/>
                <w:lang w:val="ru-RU"/>
              </w:rPr>
              <w:t>”</w:t>
            </w:r>
            <w:r w:rsidRPr="00723956">
              <w:rPr>
                <w:sz w:val="24"/>
                <w:szCs w:val="24"/>
              </w:rPr>
              <w:t>,</w:t>
            </w:r>
            <w:r w:rsidRPr="00723956">
              <w:rPr>
                <w:sz w:val="24"/>
                <w:szCs w:val="24"/>
                <w:lang w:val="ru-RU"/>
              </w:rPr>
              <w:t xml:space="preserve"> </w:t>
            </w:r>
            <w:r w:rsidRPr="00723956">
              <w:rPr>
                <w:sz w:val="24"/>
                <w:szCs w:val="24"/>
              </w:rPr>
              <w:t>подписан и сканиран от кандидата, както и във формат „</w:t>
            </w:r>
            <w:r w:rsidRPr="00723956">
              <w:rPr>
                <w:sz w:val="24"/>
                <w:szCs w:val="24"/>
                <w:lang w:val="en-US"/>
              </w:rPr>
              <w:t>xls</w:t>
            </w:r>
            <w:r w:rsidRPr="00723956">
              <w:rPr>
                <w:sz w:val="24"/>
                <w:szCs w:val="24"/>
              </w:rPr>
              <w:t>“ или „xls</w:t>
            </w:r>
            <w:r w:rsidRPr="00723956">
              <w:rPr>
                <w:sz w:val="24"/>
                <w:szCs w:val="24"/>
                <w:lang w:val="en-US"/>
              </w:rPr>
              <w:t>x</w:t>
            </w:r>
            <w:r w:rsidRPr="00723956">
              <w:rPr>
                <w:sz w:val="24"/>
                <w:szCs w:val="24"/>
              </w:rPr>
              <w:t>“. (</w:t>
            </w:r>
            <w:r w:rsidRPr="00723956">
              <w:rPr>
                <w:i/>
                <w:sz w:val="24"/>
                <w:szCs w:val="24"/>
              </w:rPr>
              <w:t xml:space="preserve">Приложение № </w:t>
            </w:r>
            <w:r w:rsidRPr="00723956">
              <w:rPr>
                <w:i/>
                <w:sz w:val="24"/>
                <w:szCs w:val="24"/>
                <w:lang w:val="ru-RU"/>
              </w:rPr>
              <w:t>1</w:t>
            </w:r>
            <w:r w:rsidR="005270BC" w:rsidRPr="00723956">
              <w:rPr>
                <w:i/>
                <w:sz w:val="24"/>
                <w:szCs w:val="24"/>
              </w:rPr>
              <w:t>)</w:t>
            </w:r>
            <w:r w:rsidR="005270BC" w:rsidRPr="00723956">
              <w:rPr>
                <w:sz w:val="24"/>
                <w:szCs w:val="24"/>
              </w:rPr>
              <w:t xml:space="preserve"> от </w:t>
            </w:r>
            <w:r w:rsidR="005270BC" w:rsidRPr="00723956">
              <w:rPr>
                <w:i/>
                <w:sz w:val="24"/>
                <w:szCs w:val="24"/>
              </w:rPr>
              <w:t>„ Документи за попълване“ от Условия за кандидатстване</w:t>
            </w:r>
            <w:r w:rsidR="005270BC" w:rsidRPr="00723956">
              <w:rPr>
                <w:sz w:val="24"/>
                <w:szCs w:val="24"/>
              </w:rPr>
              <w:t>.</w:t>
            </w:r>
          </w:p>
          <w:p w:rsidR="009247F5" w:rsidRDefault="00B50610" w:rsidP="00B77FE2">
            <w:pPr>
              <w:pStyle w:val="a4"/>
              <w:numPr>
                <w:ilvl w:val="0"/>
                <w:numId w:val="18"/>
              </w:numPr>
              <w:jc w:val="both"/>
              <w:rPr>
                <w:sz w:val="24"/>
                <w:szCs w:val="24"/>
              </w:rPr>
            </w:pPr>
            <w:r w:rsidRPr="00B50610">
              <w:rPr>
                <w:sz w:val="24"/>
                <w:szCs w:val="24"/>
              </w:rPr>
              <w:t>Таблица за допустими инвестиции във формат „pdf”, подписан и сканиран от кандидата, както и във формат „xls“ или „xlsx“, по образец на ДФЗ (Приложение № 11).от „ Документи за попълване“ от Условия за кандидатстване.</w:t>
            </w:r>
          </w:p>
          <w:p w:rsidR="005F18D5" w:rsidRPr="00B50610" w:rsidRDefault="005F18D5" w:rsidP="00B77FE2">
            <w:pPr>
              <w:pStyle w:val="a4"/>
              <w:numPr>
                <w:ilvl w:val="0"/>
                <w:numId w:val="18"/>
              </w:numPr>
              <w:jc w:val="both"/>
              <w:rPr>
                <w:sz w:val="24"/>
                <w:szCs w:val="24"/>
              </w:rPr>
            </w:pPr>
            <w:r w:rsidRPr="000F7F72">
              <w:rPr>
                <w:rFonts w:ascii="Calibri" w:hAnsi="Calibri" w:cs="Calibri"/>
                <w:sz w:val="24"/>
                <w:szCs w:val="24"/>
              </w:rPr>
              <w:t>Декларация по чл. 19 и 20 от Закона за защита на личните данни. Представя се във формат „pdf“ или „jpg”. (Приложение № 4)от „ Документи за попълване</w:t>
            </w:r>
            <w:r>
              <w:rPr>
                <w:rFonts w:ascii="Calibri" w:hAnsi="Calibri" w:cs="Calibri"/>
                <w:sz w:val="24"/>
                <w:szCs w:val="24"/>
              </w:rPr>
              <w:t>“ от Условия за кандидатстване.</w:t>
            </w:r>
          </w:p>
          <w:p w:rsidR="005F18D5" w:rsidRPr="005F18D5" w:rsidRDefault="005F18D5" w:rsidP="00017554">
            <w:pPr>
              <w:pStyle w:val="a4"/>
              <w:numPr>
                <w:ilvl w:val="0"/>
                <w:numId w:val="18"/>
              </w:numPr>
              <w:jc w:val="both"/>
              <w:rPr>
                <w:b/>
                <w:sz w:val="24"/>
                <w:szCs w:val="24"/>
                <w:shd w:val="clear" w:color="auto" w:fill="FEFEFE"/>
                <w:lang w:val="en-US"/>
              </w:rPr>
            </w:pPr>
            <w:r w:rsidRPr="000F7F72">
              <w:rPr>
                <w:rFonts w:ascii="Calibri" w:hAnsi="Calibri" w:cs="Calibri"/>
                <w:sz w:val="24"/>
                <w:szCs w:val="24"/>
              </w:rPr>
              <w:t>Документ, издаден от обслужващата банка за банковата сметка на кандидата. Представя се във формат „pdf“ или „jpg“.</w:t>
            </w:r>
          </w:p>
          <w:p w:rsidR="005F18D5" w:rsidRPr="005F18D5" w:rsidRDefault="005F18D5" w:rsidP="000C7072">
            <w:pPr>
              <w:pStyle w:val="a4"/>
              <w:numPr>
                <w:ilvl w:val="0"/>
                <w:numId w:val="18"/>
              </w:numPr>
              <w:rPr>
                <w:i/>
                <w:sz w:val="24"/>
                <w:szCs w:val="24"/>
              </w:rPr>
            </w:pPr>
            <w:r w:rsidRPr="000F7F72">
              <w:rPr>
                <w:rFonts w:ascii="Calibri" w:hAnsi="Calibri" w:cs="Calibri"/>
                <w:sz w:val="24"/>
                <w:szCs w:val="24"/>
              </w:rPr>
              <w:t>Свидетелство за съдимост от представляващия/те кандидата, издадено не по-рано от 1 месец към датата на подаване на проектното предложение. Представя се във формат „pdf“ или „jpg“.</w:t>
            </w:r>
          </w:p>
          <w:p w:rsidR="009247F5" w:rsidRPr="000C7072" w:rsidRDefault="005F18D5" w:rsidP="000C7072">
            <w:pPr>
              <w:pStyle w:val="a4"/>
              <w:numPr>
                <w:ilvl w:val="0"/>
                <w:numId w:val="18"/>
              </w:numPr>
              <w:rPr>
                <w:i/>
                <w:sz w:val="24"/>
                <w:szCs w:val="24"/>
              </w:rPr>
            </w:pPr>
            <w:r>
              <w:rPr>
                <w:sz w:val="24"/>
                <w:szCs w:val="24"/>
                <w:lang w:val="en-US"/>
              </w:rPr>
              <w:t xml:space="preserve"> </w:t>
            </w:r>
            <w:r w:rsidR="009247F5" w:rsidRPr="000C7072">
              <w:rPr>
                <w:sz w:val="24"/>
                <w:szCs w:val="24"/>
              </w:rPr>
              <w:t>Декларация за нередности</w:t>
            </w:r>
            <w:r w:rsidR="000C7072" w:rsidRPr="000C7072">
              <w:rPr>
                <w:sz w:val="24"/>
                <w:szCs w:val="24"/>
              </w:rPr>
              <w:t>.</w:t>
            </w:r>
            <w:r w:rsidR="006032B5" w:rsidRPr="000C7072">
              <w:rPr>
                <w:sz w:val="24"/>
                <w:szCs w:val="24"/>
              </w:rPr>
              <w:t xml:space="preserve">Представя се във формат „pdf“ или „jpg”. </w:t>
            </w:r>
            <w:r w:rsidR="009247F5" w:rsidRPr="000C7072">
              <w:rPr>
                <w:sz w:val="24"/>
                <w:szCs w:val="24"/>
                <w:lang w:val="ru-RU"/>
              </w:rPr>
              <w:t xml:space="preserve"> </w:t>
            </w:r>
            <w:r w:rsidR="009247F5" w:rsidRPr="000C7072">
              <w:rPr>
                <w:sz w:val="24"/>
                <w:szCs w:val="24"/>
              </w:rPr>
              <w:t>(</w:t>
            </w:r>
            <w:r w:rsidR="009247F5" w:rsidRPr="000C7072">
              <w:rPr>
                <w:i/>
                <w:sz w:val="24"/>
                <w:szCs w:val="24"/>
              </w:rPr>
              <w:t xml:space="preserve">Приложение № </w:t>
            </w:r>
            <w:r w:rsidR="009247F5" w:rsidRPr="000C7072">
              <w:rPr>
                <w:i/>
                <w:sz w:val="24"/>
                <w:szCs w:val="24"/>
                <w:lang w:val="ru-RU"/>
              </w:rPr>
              <w:t>3</w:t>
            </w:r>
            <w:r w:rsidR="000C7072" w:rsidRPr="000C7072">
              <w:rPr>
                <w:sz w:val="24"/>
                <w:szCs w:val="24"/>
              </w:rPr>
              <w:t>)</w:t>
            </w:r>
            <w:r w:rsidR="000C7072">
              <w:t xml:space="preserve"> </w:t>
            </w:r>
            <w:r w:rsidR="000C7072" w:rsidRPr="000C7072">
              <w:rPr>
                <w:i/>
                <w:sz w:val="24"/>
                <w:szCs w:val="24"/>
              </w:rPr>
              <w:t>от „ Документи за попълване“ от Условия за кандидатстване.</w:t>
            </w:r>
          </w:p>
          <w:p w:rsidR="009247F5" w:rsidRPr="004B7403" w:rsidRDefault="009247F5" w:rsidP="004E3782">
            <w:pPr>
              <w:pStyle w:val="a4"/>
              <w:numPr>
                <w:ilvl w:val="0"/>
                <w:numId w:val="18"/>
              </w:numPr>
              <w:jc w:val="both"/>
              <w:rPr>
                <w:b/>
                <w:sz w:val="24"/>
                <w:szCs w:val="24"/>
                <w:shd w:val="clear" w:color="auto" w:fill="FEFEFE"/>
                <w:lang w:val="ru-RU"/>
              </w:rPr>
            </w:pPr>
            <w:r w:rsidRPr="00197932">
              <w:rPr>
                <w:sz w:val="24"/>
                <w:szCs w:val="24"/>
              </w:rPr>
              <w:t xml:space="preserve">Декларация съгласно </w:t>
            </w:r>
            <w:r w:rsidRPr="00197932">
              <w:rPr>
                <w:i/>
                <w:sz w:val="24"/>
                <w:szCs w:val="24"/>
              </w:rPr>
              <w:t>Приложение № 6 от наредба 22</w:t>
            </w:r>
            <w:r w:rsidRPr="00197932">
              <w:rPr>
                <w:sz w:val="24"/>
                <w:szCs w:val="24"/>
              </w:rPr>
              <w:t xml:space="preserve">. </w:t>
            </w:r>
            <w:r w:rsidR="00670AB8" w:rsidRPr="00197932">
              <w:rPr>
                <w:sz w:val="24"/>
                <w:szCs w:val="24"/>
              </w:rPr>
              <w:t>Представя се във формат „pdf“ или „jpg</w:t>
            </w:r>
            <w:r w:rsidR="004B7403">
              <w:rPr>
                <w:sz w:val="24"/>
                <w:szCs w:val="24"/>
              </w:rPr>
              <w:t xml:space="preserve"> от</w:t>
            </w:r>
            <w:r w:rsidR="004E3782">
              <w:t xml:space="preserve"> </w:t>
            </w:r>
            <w:r w:rsidR="004E3782" w:rsidRPr="004E3782">
              <w:rPr>
                <w:i/>
                <w:sz w:val="24"/>
                <w:szCs w:val="24"/>
              </w:rPr>
              <w:t>„ Документи за попълван</w:t>
            </w:r>
            <w:r w:rsidR="008D377D">
              <w:rPr>
                <w:i/>
                <w:sz w:val="24"/>
                <w:szCs w:val="24"/>
              </w:rPr>
              <w:t>е“ от Условия за кандидатстване</w:t>
            </w:r>
          </w:p>
          <w:p w:rsidR="008A4961" w:rsidRPr="00197932" w:rsidRDefault="008A4961" w:rsidP="00017554">
            <w:pPr>
              <w:pStyle w:val="a4"/>
              <w:numPr>
                <w:ilvl w:val="0"/>
                <w:numId w:val="18"/>
              </w:numPr>
              <w:jc w:val="both"/>
              <w:rPr>
                <w:b/>
                <w:sz w:val="24"/>
                <w:szCs w:val="24"/>
                <w:shd w:val="clear" w:color="auto" w:fill="FEFEFE"/>
                <w:lang w:val="en-US"/>
              </w:rPr>
            </w:pPr>
            <w:r w:rsidRPr="00197932">
              <w:rPr>
                <w:sz w:val="24"/>
                <w:szCs w:val="24"/>
              </w:rPr>
              <w:t>Нотариално заверено изрично пълномощно, в случай че документите не се подават лично от кандидата, а за кандидат - община - заповед на кмета. Представя се във формат „pdf“ или „jpg“</w:t>
            </w:r>
          </w:p>
          <w:p w:rsidR="00A64402" w:rsidRPr="00275AEC" w:rsidRDefault="008A4961" w:rsidP="00017554">
            <w:pPr>
              <w:pStyle w:val="a4"/>
              <w:numPr>
                <w:ilvl w:val="0"/>
                <w:numId w:val="18"/>
              </w:numPr>
              <w:jc w:val="both"/>
              <w:rPr>
                <w:b/>
                <w:sz w:val="24"/>
                <w:szCs w:val="24"/>
                <w:shd w:val="clear" w:color="auto" w:fill="FEFEFE"/>
                <w:lang w:val="ru-RU"/>
              </w:rPr>
            </w:pPr>
            <w:r w:rsidRPr="00197932">
              <w:rPr>
                <w:sz w:val="24"/>
                <w:szCs w:val="24"/>
              </w:rPr>
              <w:t>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w:t>
            </w:r>
            <w:r w:rsidR="002603B4" w:rsidRPr="00197932">
              <w:t xml:space="preserve"> </w:t>
            </w:r>
            <w:r w:rsidR="00A64402" w:rsidRPr="00197932">
              <w:rPr>
                <w:sz w:val="24"/>
                <w:szCs w:val="24"/>
              </w:rPr>
              <w:t>Представя се във формат „pdf“ или „jpg“.</w:t>
            </w:r>
          </w:p>
          <w:p w:rsidR="008A4961" w:rsidRPr="002010CE" w:rsidRDefault="00D56A05" w:rsidP="00017554">
            <w:pPr>
              <w:pStyle w:val="a4"/>
              <w:numPr>
                <w:ilvl w:val="0"/>
                <w:numId w:val="18"/>
              </w:numPr>
              <w:jc w:val="both"/>
              <w:rPr>
                <w:b/>
                <w:sz w:val="24"/>
                <w:szCs w:val="24"/>
                <w:shd w:val="clear" w:color="auto" w:fill="FEFEFE"/>
                <w:lang w:val="ru-RU"/>
              </w:rPr>
            </w:pPr>
            <w:r w:rsidRPr="00197932">
              <w:rPr>
                <w:sz w:val="24"/>
                <w:szCs w:val="24"/>
              </w:rPr>
              <w:t>Постановление на Министерски съвет</w:t>
            </w:r>
            <w:r w:rsidR="00E41E2C" w:rsidRPr="00197932">
              <w:rPr>
                <w:sz w:val="24"/>
                <w:szCs w:val="24"/>
              </w:rPr>
              <w:t xml:space="preserve"> и/или</w:t>
            </w:r>
            <w:r w:rsidR="0090149C" w:rsidRPr="00197932">
              <w:rPr>
                <w:sz w:val="24"/>
                <w:szCs w:val="24"/>
              </w:rPr>
              <w:t xml:space="preserve"> </w:t>
            </w:r>
            <w:r w:rsidR="002603B4" w:rsidRPr="00197932">
              <w:rPr>
                <w:sz w:val="24"/>
                <w:szCs w:val="24"/>
              </w:rPr>
              <w:t>Заповед на министъра на образованието, младежта</w:t>
            </w:r>
            <w:r w:rsidR="008D1B72" w:rsidRPr="00197932">
              <w:rPr>
                <w:sz w:val="24"/>
                <w:szCs w:val="24"/>
              </w:rPr>
              <w:t xml:space="preserve"> и спорта</w:t>
            </w:r>
            <w:r w:rsidR="002603B4" w:rsidRPr="00197932">
              <w:rPr>
                <w:sz w:val="24"/>
                <w:szCs w:val="24"/>
              </w:rPr>
              <w:t xml:space="preserve"> и/или решение на </w:t>
            </w:r>
            <w:r w:rsidR="00383291" w:rsidRPr="00197932">
              <w:rPr>
                <w:sz w:val="24"/>
                <w:szCs w:val="24"/>
              </w:rPr>
              <w:t>О</w:t>
            </w:r>
            <w:r w:rsidR="002603B4" w:rsidRPr="00197932">
              <w:rPr>
                <w:sz w:val="24"/>
                <w:szCs w:val="24"/>
              </w:rPr>
              <w:t>бщински съвет или</w:t>
            </w:r>
            <w:r w:rsidR="00E41E2C" w:rsidRPr="00197932">
              <w:rPr>
                <w:sz w:val="24"/>
                <w:szCs w:val="24"/>
              </w:rPr>
              <w:t xml:space="preserve"> друг административен акт за образуване и/или</w:t>
            </w:r>
            <w:r w:rsidR="002603B4" w:rsidRPr="00197932">
              <w:rPr>
                <w:sz w:val="24"/>
                <w:szCs w:val="24"/>
              </w:rPr>
              <w:t xml:space="preserve"> преобразуване на учил</w:t>
            </w:r>
            <w:r w:rsidR="000F6DDC" w:rsidRPr="00197932">
              <w:rPr>
                <w:sz w:val="24"/>
                <w:szCs w:val="24"/>
              </w:rPr>
              <w:t xml:space="preserve">ище и детска градина с </w:t>
            </w:r>
            <w:r w:rsidR="00AA443D" w:rsidRPr="00197932">
              <w:rPr>
                <w:sz w:val="24"/>
                <w:szCs w:val="24"/>
              </w:rPr>
              <w:t>регионално и местно значение</w:t>
            </w:r>
            <w:r w:rsidR="00224BB9" w:rsidRPr="00197932">
              <w:rPr>
                <w:sz w:val="24"/>
                <w:szCs w:val="24"/>
              </w:rPr>
              <w:t>.</w:t>
            </w:r>
            <w:r w:rsidR="007B188C">
              <w:rPr>
                <w:sz w:val="24"/>
                <w:szCs w:val="24"/>
              </w:rPr>
              <w:t>(когато е приложимо)</w:t>
            </w:r>
            <w:r w:rsidR="008A4961" w:rsidRPr="00197932">
              <w:rPr>
                <w:sz w:val="24"/>
                <w:szCs w:val="24"/>
              </w:rPr>
              <w:t xml:space="preserve"> Представя се във формат „pdf“ или „jpg“.</w:t>
            </w:r>
          </w:p>
          <w:p w:rsidR="0007183F" w:rsidRPr="00275AEC" w:rsidRDefault="0007183F" w:rsidP="00017554">
            <w:pPr>
              <w:pStyle w:val="a4"/>
              <w:numPr>
                <w:ilvl w:val="0"/>
                <w:numId w:val="18"/>
              </w:numPr>
              <w:jc w:val="both"/>
              <w:rPr>
                <w:b/>
                <w:sz w:val="24"/>
                <w:szCs w:val="24"/>
                <w:shd w:val="clear" w:color="auto" w:fill="FEFEFE"/>
                <w:lang w:val="ru-RU"/>
              </w:rPr>
            </w:pPr>
            <w:r w:rsidRPr="00197932">
              <w:rPr>
                <w:sz w:val="24"/>
                <w:szCs w:val="24"/>
              </w:rPr>
              <w:lastRenderedPageBreak/>
              <w:t xml:space="preserve">Решение на компетентния орган на юридическото лице за кандидатстване по </w:t>
            </w:r>
            <w:r w:rsidR="00667E67">
              <w:rPr>
                <w:sz w:val="24"/>
                <w:szCs w:val="24"/>
              </w:rPr>
              <w:t>по настоящите  Условия за кандидатстване</w:t>
            </w:r>
            <w:r w:rsidR="005349D8">
              <w:rPr>
                <w:sz w:val="24"/>
                <w:szCs w:val="24"/>
              </w:rPr>
              <w:t>.</w:t>
            </w:r>
            <w:r w:rsidR="005F18D5">
              <w:rPr>
                <w:sz w:val="24"/>
                <w:szCs w:val="24"/>
                <w:lang w:val="en-US"/>
              </w:rPr>
              <w:t xml:space="preserve"> </w:t>
            </w:r>
            <w:r w:rsidRPr="00197932">
              <w:rPr>
                <w:sz w:val="24"/>
                <w:szCs w:val="24"/>
              </w:rPr>
              <w:t>Представя се във формат „pdf“ или „jpg“.</w:t>
            </w:r>
          </w:p>
          <w:p w:rsidR="00650014" w:rsidRPr="00197932" w:rsidRDefault="00014AE9" w:rsidP="00017554">
            <w:pPr>
              <w:pStyle w:val="a4"/>
              <w:numPr>
                <w:ilvl w:val="0"/>
                <w:numId w:val="18"/>
              </w:numPr>
              <w:jc w:val="both"/>
              <w:rPr>
                <w:b/>
                <w:sz w:val="24"/>
                <w:szCs w:val="24"/>
                <w:shd w:val="clear" w:color="auto" w:fill="FEFEFE"/>
                <w:lang w:val="en-US"/>
              </w:rPr>
            </w:pPr>
            <w:r w:rsidRPr="00197932">
              <w:rPr>
                <w:sz w:val="24"/>
                <w:szCs w:val="24"/>
              </w:rPr>
              <w:t xml:space="preserve">Решение на общинския съвет, че дейностите, включени в проектите, съответстват на приоритетите на общинския план за развитие </w:t>
            </w:r>
            <w:r w:rsidR="00667E67">
              <w:rPr>
                <w:sz w:val="24"/>
                <w:szCs w:val="24"/>
              </w:rPr>
              <w:t>в случай на кандидат община</w:t>
            </w:r>
            <w:r w:rsidRPr="00197932">
              <w:rPr>
                <w:sz w:val="24"/>
                <w:szCs w:val="24"/>
              </w:rPr>
              <w:t xml:space="preserve"> община. Представя се във формат „pdf“ или „jpg“.</w:t>
            </w:r>
          </w:p>
          <w:p w:rsidR="005F7198" w:rsidRPr="00275AEC" w:rsidRDefault="005F7198" w:rsidP="00017554">
            <w:pPr>
              <w:pStyle w:val="a4"/>
              <w:numPr>
                <w:ilvl w:val="0"/>
                <w:numId w:val="18"/>
              </w:numPr>
              <w:jc w:val="both"/>
              <w:rPr>
                <w:b/>
                <w:sz w:val="24"/>
                <w:szCs w:val="24"/>
                <w:shd w:val="clear" w:color="auto" w:fill="FEFEFE"/>
                <w:lang w:val="ru-RU"/>
              </w:rPr>
            </w:pPr>
            <w:r w:rsidRPr="00197932">
              <w:rPr>
                <w:sz w:val="24"/>
                <w:szCs w:val="24"/>
              </w:rPr>
              <w:t>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w:t>
            </w:r>
            <w:r w:rsidR="005F18D5">
              <w:rPr>
                <w:sz w:val="24"/>
                <w:szCs w:val="24"/>
                <w:lang w:val="en-US"/>
              </w:rPr>
              <w:t xml:space="preserve"> </w:t>
            </w:r>
            <w:r w:rsidRPr="00197932">
              <w:rPr>
                <w:sz w:val="24"/>
                <w:szCs w:val="24"/>
              </w:rPr>
              <w:t>Представя се във формат „pdf“ или „jpg“.</w:t>
            </w:r>
          </w:p>
          <w:p w:rsidR="003A14DB" w:rsidRPr="00275AEC" w:rsidRDefault="003A14DB" w:rsidP="00017554">
            <w:pPr>
              <w:pStyle w:val="a4"/>
              <w:numPr>
                <w:ilvl w:val="0"/>
                <w:numId w:val="18"/>
              </w:numPr>
              <w:jc w:val="both"/>
              <w:rPr>
                <w:b/>
                <w:sz w:val="24"/>
                <w:szCs w:val="24"/>
                <w:shd w:val="clear" w:color="auto" w:fill="FEFEFE"/>
                <w:lang w:val="ru-RU"/>
              </w:rPr>
            </w:pPr>
            <w:r w:rsidRPr="00197932">
              <w:rPr>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приложимо);Представя се във формат „pdf“ или „jpg“</w:t>
            </w:r>
          </w:p>
          <w:p w:rsidR="003A14DB" w:rsidRPr="00275AEC" w:rsidRDefault="009F58C7" w:rsidP="00017554">
            <w:pPr>
              <w:pStyle w:val="a4"/>
              <w:numPr>
                <w:ilvl w:val="0"/>
                <w:numId w:val="18"/>
              </w:numPr>
              <w:jc w:val="both"/>
              <w:rPr>
                <w:b/>
                <w:sz w:val="24"/>
                <w:szCs w:val="24"/>
                <w:shd w:val="clear" w:color="auto" w:fill="FEFEFE"/>
                <w:lang w:val="ru-RU"/>
              </w:rPr>
            </w:pPr>
            <w:r w:rsidRPr="00197932">
              <w:rPr>
                <w:sz w:val="24"/>
                <w:szCs w:val="24"/>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w:t>
            </w:r>
            <w:r w:rsidR="003A14DB" w:rsidRPr="00197932">
              <w:rPr>
                <w:sz w:val="24"/>
                <w:szCs w:val="24"/>
              </w:rPr>
              <w:t>извършване на дейността/инвестицията съгласно българското законодателство и неупоменати изрично в настоящия списък</w:t>
            </w:r>
            <w:r w:rsidR="0045736D">
              <w:rPr>
                <w:sz w:val="24"/>
                <w:szCs w:val="24"/>
              </w:rPr>
              <w:t xml:space="preserve">/ </w:t>
            </w:r>
            <w:r w:rsidR="00667E67">
              <w:rPr>
                <w:sz w:val="24"/>
                <w:szCs w:val="24"/>
              </w:rPr>
              <w:t>когато</w:t>
            </w:r>
            <w:r w:rsidR="0045736D">
              <w:rPr>
                <w:sz w:val="24"/>
                <w:szCs w:val="24"/>
              </w:rPr>
              <w:t xml:space="preserve"> е прил</w:t>
            </w:r>
            <w:r w:rsidR="00667E67">
              <w:rPr>
                <w:sz w:val="24"/>
                <w:szCs w:val="24"/>
              </w:rPr>
              <w:t>о</w:t>
            </w:r>
            <w:r w:rsidR="0045736D">
              <w:rPr>
                <w:sz w:val="24"/>
                <w:szCs w:val="24"/>
              </w:rPr>
              <w:t>жимо/</w:t>
            </w:r>
            <w:r w:rsidR="003A14DB" w:rsidRPr="00197932">
              <w:rPr>
                <w:sz w:val="24"/>
                <w:szCs w:val="24"/>
              </w:rPr>
              <w:t>; Представя се във формат „pdf“ или „jpg“.</w:t>
            </w:r>
          </w:p>
          <w:p w:rsidR="008401EC" w:rsidRPr="00275AEC" w:rsidRDefault="008401EC" w:rsidP="00017554">
            <w:pPr>
              <w:pStyle w:val="a4"/>
              <w:numPr>
                <w:ilvl w:val="0"/>
                <w:numId w:val="18"/>
              </w:numPr>
              <w:jc w:val="both"/>
              <w:rPr>
                <w:b/>
                <w:sz w:val="24"/>
                <w:szCs w:val="24"/>
                <w:shd w:val="clear" w:color="auto" w:fill="FEFEFE"/>
                <w:lang w:val="ru-RU"/>
              </w:rPr>
            </w:pPr>
            <w:r w:rsidRPr="00197932">
              <w:rPr>
                <w:sz w:val="24"/>
                <w:szCs w:val="24"/>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r w:rsidR="00667E67" w:rsidRPr="00667E67">
              <w:rPr>
                <w:sz w:val="24"/>
                <w:szCs w:val="24"/>
              </w:rPr>
              <w:t>/ когато е прил</w:t>
            </w:r>
            <w:r w:rsidR="00667E67">
              <w:rPr>
                <w:sz w:val="24"/>
                <w:szCs w:val="24"/>
              </w:rPr>
              <w:t>о</w:t>
            </w:r>
            <w:r w:rsidR="00667E67" w:rsidRPr="00667E67">
              <w:rPr>
                <w:sz w:val="24"/>
                <w:szCs w:val="24"/>
              </w:rPr>
              <w:t>жимо/;</w:t>
            </w:r>
            <w:r w:rsidRPr="00197932">
              <w:rPr>
                <w:sz w:val="24"/>
                <w:szCs w:val="24"/>
              </w:rPr>
              <w:t>; Представя се във формат „pdf“ или „jpg“.</w:t>
            </w:r>
          </w:p>
          <w:p w:rsidR="000E3AAD" w:rsidRPr="00275AEC" w:rsidRDefault="000E3AAD" w:rsidP="00017554">
            <w:pPr>
              <w:pStyle w:val="a4"/>
              <w:numPr>
                <w:ilvl w:val="0"/>
                <w:numId w:val="18"/>
              </w:numPr>
              <w:jc w:val="both"/>
              <w:rPr>
                <w:b/>
                <w:sz w:val="24"/>
                <w:szCs w:val="24"/>
                <w:shd w:val="clear" w:color="auto" w:fill="FEFEFE"/>
                <w:lang w:val="ru-RU"/>
              </w:rPr>
            </w:pPr>
            <w:r w:rsidRPr="00197932">
              <w:rPr>
                <w:sz w:val="24"/>
                <w:szCs w:val="24"/>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w:t>
            </w:r>
            <w:r w:rsidR="009F58C7">
              <w:rPr>
                <w:sz w:val="24"/>
                <w:szCs w:val="24"/>
              </w:rPr>
              <w:t>/ДМА/</w:t>
            </w:r>
            <w:r w:rsidRPr="00197932">
              <w:rPr>
                <w:sz w:val="24"/>
                <w:szCs w:val="24"/>
              </w:rPr>
              <w:t xml:space="preserve"> съгласно Закона за счетоводството;</w:t>
            </w:r>
            <w:r w:rsidR="00667E67">
              <w:t xml:space="preserve"> </w:t>
            </w:r>
            <w:r w:rsidR="00667E67" w:rsidRPr="00667E67">
              <w:rPr>
                <w:sz w:val="24"/>
                <w:szCs w:val="24"/>
              </w:rPr>
              <w:t>/ когато е прил</w:t>
            </w:r>
            <w:r w:rsidR="00667E67">
              <w:rPr>
                <w:sz w:val="24"/>
                <w:szCs w:val="24"/>
              </w:rPr>
              <w:t>о</w:t>
            </w:r>
            <w:r w:rsidR="00667E67" w:rsidRPr="00667E67">
              <w:rPr>
                <w:sz w:val="24"/>
                <w:szCs w:val="24"/>
              </w:rPr>
              <w:t xml:space="preserve">жимо/; </w:t>
            </w:r>
            <w:r w:rsidRPr="00197932">
              <w:rPr>
                <w:sz w:val="24"/>
                <w:szCs w:val="24"/>
              </w:rPr>
              <w:t xml:space="preserve"> Представя се във формат „pdf“ или „jpg“.</w:t>
            </w:r>
          </w:p>
          <w:p w:rsidR="000E3AAD" w:rsidRPr="00275AEC" w:rsidRDefault="000E3AAD" w:rsidP="00017554">
            <w:pPr>
              <w:pStyle w:val="a4"/>
              <w:numPr>
                <w:ilvl w:val="0"/>
                <w:numId w:val="18"/>
              </w:numPr>
              <w:jc w:val="both"/>
              <w:rPr>
                <w:b/>
                <w:sz w:val="24"/>
                <w:szCs w:val="24"/>
                <w:shd w:val="clear" w:color="auto" w:fill="FEFEFE"/>
                <w:lang w:val="ru-RU"/>
              </w:rPr>
            </w:pPr>
            <w:r w:rsidRPr="00197932">
              <w:rPr>
                <w:sz w:val="24"/>
                <w:szCs w:val="24"/>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„pdf“ или „jpg“.</w:t>
            </w:r>
          </w:p>
          <w:p w:rsidR="00E63A59" w:rsidRPr="00E31A04" w:rsidRDefault="00E63A59" w:rsidP="00E31A04">
            <w:pPr>
              <w:pStyle w:val="a4"/>
              <w:numPr>
                <w:ilvl w:val="0"/>
                <w:numId w:val="18"/>
              </w:numPr>
              <w:jc w:val="both"/>
              <w:rPr>
                <w:b/>
                <w:sz w:val="24"/>
                <w:szCs w:val="24"/>
                <w:shd w:val="clear" w:color="auto" w:fill="FEFEFE"/>
                <w:lang w:val="ru-RU"/>
              </w:rPr>
            </w:pPr>
            <w:r w:rsidRPr="00E31A04">
              <w:rPr>
                <w:sz w:val="24"/>
                <w:szCs w:val="24"/>
              </w:rPr>
              <w:t xml:space="preserve">Анализ разходи –ползи ( финансов анализ) /Приложение № </w:t>
            </w:r>
            <w:r w:rsidR="000925D1">
              <w:rPr>
                <w:sz w:val="24"/>
                <w:szCs w:val="24"/>
              </w:rPr>
              <w:t>9</w:t>
            </w:r>
            <w:r w:rsidRPr="00E31A04">
              <w:rPr>
                <w:sz w:val="24"/>
                <w:szCs w:val="24"/>
              </w:rPr>
              <w:t xml:space="preserve">/ </w:t>
            </w:r>
            <w:r w:rsidR="00E31A04" w:rsidRPr="00E31A04">
              <w:rPr>
                <w:sz w:val="24"/>
                <w:szCs w:val="24"/>
              </w:rPr>
              <w:t xml:space="preserve">от </w:t>
            </w:r>
            <w:r w:rsidR="00E31A04" w:rsidRPr="00104C4B">
              <w:rPr>
                <w:i/>
                <w:sz w:val="24"/>
                <w:szCs w:val="24"/>
              </w:rPr>
              <w:t>„ Документи за попълване“</w:t>
            </w:r>
            <w:r w:rsidR="000063D0">
              <w:rPr>
                <w:i/>
                <w:sz w:val="24"/>
                <w:szCs w:val="24"/>
              </w:rPr>
              <w:t xml:space="preserve"> към </w:t>
            </w:r>
            <w:r w:rsidR="00E31A04" w:rsidRPr="00104C4B">
              <w:rPr>
                <w:i/>
                <w:sz w:val="24"/>
                <w:szCs w:val="24"/>
              </w:rPr>
              <w:t>Условия за кандидатстване</w:t>
            </w:r>
            <w:r w:rsidR="00E31A04" w:rsidRPr="00E31A04">
              <w:rPr>
                <w:sz w:val="24"/>
                <w:szCs w:val="24"/>
              </w:rPr>
              <w:t xml:space="preserve"> </w:t>
            </w:r>
            <w:r w:rsidRPr="00E31A04">
              <w:rPr>
                <w:sz w:val="24"/>
                <w:szCs w:val="24"/>
              </w:rPr>
              <w:t>Представя се във формат „pdf“ или „jpg“.</w:t>
            </w:r>
            <w:r w:rsidR="00E31A04">
              <w:t xml:space="preserve"> </w:t>
            </w:r>
          </w:p>
          <w:p w:rsidR="00E63A59" w:rsidRPr="00104C4B" w:rsidRDefault="00E63A59" w:rsidP="00104C4B">
            <w:pPr>
              <w:pStyle w:val="a4"/>
              <w:numPr>
                <w:ilvl w:val="0"/>
                <w:numId w:val="18"/>
              </w:numPr>
              <w:rPr>
                <w:sz w:val="24"/>
                <w:szCs w:val="24"/>
              </w:rPr>
            </w:pPr>
            <w:r w:rsidRPr="00E31A04">
              <w:rPr>
                <w:sz w:val="24"/>
                <w:szCs w:val="24"/>
              </w:rPr>
              <w:t>Анализ разходи –ползи  таблица /Приложение № 1</w:t>
            </w:r>
            <w:r w:rsidR="000925D1">
              <w:rPr>
                <w:sz w:val="24"/>
                <w:szCs w:val="24"/>
              </w:rPr>
              <w:t>0</w:t>
            </w:r>
            <w:r w:rsidRPr="00E31A04">
              <w:rPr>
                <w:sz w:val="24"/>
                <w:szCs w:val="24"/>
              </w:rPr>
              <w:t>/</w:t>
            </w:r>
            <w:r w:rsidR="00E31A04">
              <w:rPr>
                <w:sz w:val="24"/>
                <w:szCs w:val="24"/>
              </w:rPr>
              <w:t xml:space="preserve"> </w:t>
            </w:r>
            <w:r w:rsidR="00E31A04" w:rsidRPr="00104C4B">
              <w:rPr>
                <w:i/>
                <w:sz w:val="24"/>
                <w:szCs w:val="24"/>
              </w:rPr>
              <w:t xml:space="preserve">от„ Документи за попълване“ </w:t>
            </w:r>
            <w:r w:rsidR="00104C4B">
              <w:rPr>
                <w:i/>
                <w:sz w:val="24"/>
                <w:szCs w:val="24"/>
              </w:rPr>
              <w:t>към</w:t>
            </w:r>
            <w:r w:rsidR="00E31A04" w:rsidRPr="00104C4B">
              <w:rPr>
                <w:i/>
                <w:sz w:val="24"/>
                <w:szCs w:val="24"/>
              </w:rPr>
              <w:t xml:space="preserve"> Условия за кандидатстване</w:t>
            </w:r>
            <w:r w:rsidR="00104C4B" w:rsidRPr="00104C4B">
              <w:rPr>
                <w:i/>
                <w:sz w:val="24"/>
                <w:szCs w:val="24"/>
              </w:rPr>
              <w:t>.</w:t>
            </w:r>
            <w:r w:rsidRPr="00104C4B">
              <w:rPr>
                <w:sz w:val="24"/>
                <w:szCs w:val="24"/>
              </w:rPr>
              <w:t>Представя се във формат „pdf“ или „jpg“.</w:t>
            </w:r>
          </w:p>
          <w:p w:rsidR="005F18D5" w:rsidRPr="005F18D5" w:rsidRDefault="005F18D5" w:rsidP="00017554">
            <w:pPr>
              <w:pStyle w:val="a4"/>
              <w:numPr>
                <w:ilvl w:val="0"/>
                <w:numId w:val="18"/>
              </w:numPr>
              <w:jc w:val="both"/>
              <w:rPr>
                <w:b/>
                <w:sz w:val="24"/>
                <w:szCs w:val="24"/>
                <w:shd w:val="clear" w:color="auto" w:fill="FEFEFE"/>
                <w:lang w:val="ru-RU"/>
              </w:rPr>
            </w:pPr>
            <w:r w:rsidRPr="000F7F72">
              <w:rPr>
                <w:rFonts w:ascii="Calibri" w:hAnsi="Calibri" w:cs="Calibri"/>
                <w:sz w:val="24"/>
                <w:szCs w:val="24"/>
              </w:rPr>
              <w:t xml:space="preserve">Декларация в оригинал по чл. 4а, ал. 1 Закона за малките и средните предприятия по образец, когато е приложимо; Декларацията се попълва само от кандидати НПО </w:t>
            </w:r>
            <w:r w:rsidRPr="000F7F72">
              <w:rPr>
                <w:rFonts w:ascii="Calibri" w:hAnsi="Calibri" w:cs="Calibri"/>
                <w:sz w:val="24"/>
                <w:szCs w:val="24"/>
              </w:rPr>
              <w:lastRenderedPageBreak/>
              <w:t>и читалища Представя се във формат „pdf“ или „jpg”../ (Приложение № 13)от „ Документи за попълване“ от Условия за кандидатстване.</w:t>
            </w:r>
          </w:p>
          <w:p w:rsidR="008E71C3" w:rsidRPr="00275AEC" w:rsidRDefault="008E71C3" w:rsidP="00017554">
            <w:pPr>
              <w:pStyle w:val="a4"/>
              <w:numPr>
                <w:ilvl w:val="0"/>
                <w:numId w:val="18"/>
              </w:numPr>
              <w:jc w:val="both"/>
              <w:rPr>
                <w:b/>
                <w:sz w:val="24"/>
                <w:szCs w:val="24"/>
                <w:shd w:val="clear" w:color="auto" w:fill="FEFEFE"/>
                <w:lang w:val="ru-RU"/>
              </w:rPr>
            </w:pPr>
            <w:r w:rsidRPr="00197932">
              <w:rPr>
                <w:sz w:val="24"/>
                <w:szCs w:val="24"/>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5F18D5" w:rsidRPr="000F7F72">
              <w:rPr>
                <w:rFonts w:ascii="Calibri" w:hAnsi="Calibri" w:cs="Calibri"/>
                <w:sz w:val="24"/>
                <w:szCs w:val="24"/>
              </w:rPr>
              <w:t xml:space="preserve"> Представя се във формат „pdf“ или „jpg”../</w:t>
            </w:r>
          </w:p>
          <w:p w:rsidR="008E71C3" w:rsidRPr="00275AEC" w:rsidRDefault="008E71C3" w:rsidP="00017554">
            <w:pPr>
              <w:pStyle w:val="a4"/>
              <w:numPr>
                <w:ilvl w:val="0"/>
                <w:numId w:val="18"/>
              </w:numPr>
              <w:jc w:val="both"/>
              <w:rPr>
                <w:b/>
                <w:sz w:val="24"/>
                <w:szCs w:val="24"/>
                <w:shd w:val="clear" w:color="auto" w:fill="FEFEFE"/>
                <w:lang w:val="ru-RU"/>
              </w:rPr>
            </w:pPr>
            <w:r w:rsidRPr="00197932">
              <w:rPr>
                <w:sz w:val="24"/>
                <w:szCs w:val="24"/>
              </w:rPr>
              <w:t>Документи за проведен избор на изпълнител по Закона за обществените поръчки за кандидати, които са възложители по Закона за обществените поръчки ; Представя се във формат „pdf“ или „jpg”.</w:t>
            </w:r>
          </w:p>
          <w:p w:rsidR="00D413D1" w:rsidRPr="00235917" w:rsidRDefault="00D413D1" w:rsidP="00017554">
            <w:pPr>
              <w:pStyle w:val="a4"/>
              <w:numPr>
                <w:ilvl w:val="0"/>
                <w:numId w:val="18"/>
              </w:numPr>
              <w:jc w:val="both"/>
              <w:rPr>
                <w:b/>
                <w:sz w:val="24"/>
                <w:szCs w:val="24"/>
                <w:shd w:val="clear" w:color="auto" w:fill="FEFEFE"/>
                <w:lang w:val="en-US"/>
              </w:rPr>
            </w:pPr>
            <w:r w:rsidRPr="00197932">
              <w:rPr>
                <w:sz w:val="24"/>
                <w:szCs w:val="24"/>
              </w:rPr>
              <w:t>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w:t>
            </w:r>
          </w:p>
          <w:p w:rsidR="00235917" w:rsidRPr="00275AEC" w:rsidRDefault="00D413D1" w:rsidP="00017554">
            <w:pPr>
              <w:pStyle w:val="a4"/>
              <w:numPr>
                <w:ilvl w:val="0"/>
                <w:numId w:val="18"/>
              </w:numPr>
              <w:jc w:val="both"/>
              <w:rPr>
                <w:b/>
                <w:sz w:val="24"/>
                <w:szCs w:val="24"/>
                <w:shd w:val="clear" w:color="auto" w:fill="FEFEFE"/>
                <w:lang w:val="ru-RU"/>
              </w:rPr>
            </w:pPr>
            <w:r w:rsidRPr="00235917">
              <w:rPr>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w:t>
            </w:r>
            <w:r w:rsidR="006F15D8" w:rsidRPr="00235917">
              <w:rPr>
                <w:sz w:val="24"/>
                <w:szCs w:val="24"/>
              </w:rPr>
              <w:t xml:space="preserve">ия за оферти съгласно </w:t>
            </w:r>
            <w:r w:rsidRPr="00235917">
              <w:rPr>
                <w:sz w:val="24"/>
                <w:szCs w:val="24"/>
              </w:rPr>
              <w:t xml:space="preserve"> (важи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r w:rsidR="00235917" w:rsidRPr="00235917">
              <w:rPr>
                <w:sz w:val="24"/>
                <w:szCs w:val="24"/>
              </w:rPr>
              <w:t xml:space="preserve"> Оферентите трябва да отговарят на следните изисквания:</w:t>
            </w:r>
          </w:p>
          <w:p w:rsidR="00235917" w:rsidRPr="00197932" w:rsidRDefault="00235917" w:rsidP="00017554">
            <w:pPr>
              <w:rPr>
                <w:sz w:val="24"/>
                <w:szCs w:val="24"/>
              </w:rPr>
            </w:pPr>
            <w:r w:rsidRPr="00197932">
              <w:rPr>
                <w:sz w:val="24"/>
                <w:szCs w:val="24"/>
              </w:rPr>
              <w:t>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w:t>
            </w:r>
          </w:p>
          <w:p w:rsidR="00235917" w:rsidRPr="00197932" w:rsidRDefault="00235917" w:rsidP="00017554">
            <w:pPr>
              <w:rPr>
                <w:sz w:val="24"/>
                <w:szCs w:val="24"/>
              </w:rPr>
            </w:pPr>
            <w:r w:rsidRPr="00197932">
              <w:rPr>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w:t>
            </w:r>
            <w:r w:rsidRPr="00197932">
              <w:rPr>
                <w:sz w:val="24"/>
                <w:szCs w:val="24"/>
              </w:rPr>
              <w:lastRenderedPageBreak/>
              <w:t>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на Закона за Камарата на строителите;</w:t>
            </w:r>
          </w:p>
          <w:p w:rsidR="00235917" w:rsidRPr="00197932" w:rsidRDefault="00235917" w:rsidP="00017554">
            <w:pPr>
              <w:rPr>
                <w:sz w:val="24"/>
                <w:szCs w:val="24"/>
              </w:rPr>
            </w:pPr>
            <w:r w:rsidRPr="00197932">
              <w:rPr>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235917" w:rsidRPr="00ED6211" w:rsidRDefault="00235917" w:rsidP="00017554">
            <w:pPr>
              <w:rPr>
                <w:b/>
                <w:sz w:val="24"/>
                <w:szCs w:val="24"/>
              </w:rPr>
            </w:pPr>
            <w:r w:rsidRPr="00ED6211">
              <w:rPr>
                <w:b/>
                <w:sz w:val="24"/>
                <w:szCs w:val="24"/>
              </w:rPr>
              <w:t>Когато ползвателят не е избрал офертата с най-ниска цена, направеният избор се обосновава писмено.</w:t>
            </w:r>
          </w:p>
          <w:p w:rsidR="004F287B" w:rsidRPr="0045642E" w:rsidRDefault="004F287B" w:rsidP="00017554">
            <w:pPr>
              <w:pStyle w:val="a4"/>
              <w:numPr>
                <w:ilvl w:val="0"/>
                <w:numId w:val="18"/>
              </w:numPr>
              <w:jc w:val="both"/>
              <w:rPr>
                <w:b/>
                <w:sz w:val="24"/>
                <w:szCs w:val="24"/>
                <w:shd w:val="clear" w:color="auto" w:fill="FEFEFE"/>
                <w:lang w:val="en-US"/>
              </w:rPr>
            </w:pPr>
            <w:r w:rsidRPr="00235917">
              <w:rPr>
                <w:sz w:val="24"/>
                <w:szCs w:val="24"/>
              </w:rPr>
              <w:t>Документ за собственост и /или ползване, договор за наем на сгради, помещения и/или друга недвижима собственост,за реализиране дейностите по проекта. В случай на договор за наем/ползване, той трябва да бъде за срок не по-малък от 6 г.,  считано от датата на кандидатстване. Представя се във формат „pdf“ или „jpg”.</w:t>
            </w:r>
          </w:p>
          <w:p w:rsidR="0045642E" w:rsidRPr="0045642E" w:rsidRDefault="0045642E" w:rsidP="00017554">
            <w:pPr>
              <w:pStyle w:val="a4"/>
              <w:numPr>
                <w:ilvl w:val="0"/>
                <w:numId w:val="18"/>
              </w:numPr>
              <w:jc w:val="both"/>
              <w:rPr>
                <w:sz w:val="24"/>
                <w:szCs w:val="24"/>
                <w:shd w:val="clear" w:color="auto" w:fill="FEFEFE"/>
              </w:rPr>
            </w:pPr>
            <w:r w:rsidRPr="0045642E">
              <w:rPr>
                <w:sz w:val="24"/>
                <w:szCs w:val="24"/>
                <w:shd w:val="clear" w:color="auto" w:fill="FEFEFE"/>
              </w:rPr>
              <w:t>Фактури, придружени с платежни нареждания, за извършени разходи преди</w:t>
            </w:r>
            <w:r w:rsidRPr="002010CE">
              <w:rPr>
                <w:b/>
                <w:sz w:val="24"/>
                <w:szCs w:val="24"/>
                <w:shd w:val="clear" w:color="auto" w:fill="FEFEFE"/>
                <w:lang w:val="ru-RU"/>
              </w:rPr>
              <w:t xml:space="preserve"> </w:t>
            </w:r>
            <w:r w:rsidRPr="0045642E">
              <w:rPr>
                <w:sz w:val="24"/>
                <w:szCs w:val="24"/>
                <w:shd w:val="clear" w:color="auto" w:fill="FEFEFE"/>
              </w:rPr>
              <w:t>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r>
              <w:rPr>
                <w:sz w:val="24"/>
                <w:szCs w:val="24"/>
                <w:shd w:val="clear" w:color="auto" w:fill="FEFEFE"/>
              </w:rPr>
              <w:t>/ в случай ,че е приложимо/</w:t>
            </w:r>
            <w:r w:rsidRPr="0045642E">
              <w:rPr>
                <w:sz w:val="24"/>
                <w:szCs w:val="24"/>
                <w:shd w:val="clear" w:color="auto" w:fill="FEFEFE"/>
              </w:rPr>
              <w:t xml:space="preserve"> Представя се във формат „pdf“ или „jpg“.(важи в случаите , когато бенефециентът не се явява възложител по ЗОП)</w:t>
            </w:r>
          </w:p>
          <w:p w:rsidR="0045642E" w:rsidRPr="0045642E" w:rsidRDefault="0045642E" w:rsidP="00017554">
            <w:pPr>
              <w:pStyle w:val="a4"/>
              <w:numPr>
                <w:ilvl w:val="0"/>
                <w:numId w:val="18"/>
              </w:numPr>
              <w:jc w:val="both"/>
              <w:rPr>
                <w:sz w:val="24"/>
                <w:szCs w:val="24"/>
                <w:shd w:val="clear" w:color="auto" w:fill="FEFEFE"/>
              </w:rPr>
            </w:pPr>
            <w:r w:rsidRPr="0045642E">
              <w:rPr>
                <w:sz w:val="24"/>
                <w:szCs w:val="24"/>
                <w:shd w:val="clear" w:color="auto" w:fill="FEFEFE"/>
              </w:rPr>
              <w:t>Номерирано в долния десен ъгъл сканирано копие на всички документи от проведената съгласно изискванията по ЗОП процедура за изпълнение на дейностите по проекта (важи, в случай че проектът включва разходи, извършени преди подаване на проектното предложение и бенефициентът се явява възложител по ЗОП). Представя се във формат „pdf“ или „jpg”.</w:t>
            </w:r>
          </w:p>
          <w:p w:rsidR="009247F5" w:rsidRPr="00D9110B" w:rsidRDefault="009247F5" w:rsidP="00D9110B">
            <w:pPr>
              <w:pStyle w:val="a4"/>
              <w:numPr>
                <w:ilvl w:val="0"/>
                <w:numId w:val="18"/>
              </w:numPr>
              <w:rPr>
                <w:i/>
                <w:sz w:val="24"/>
                <w:szCs w:val="24"/>
              </w:rPr>
            </w:pPr>
            <w:r w:rsidRPr="00D9110B">
              <w:rPr>
                <w:sz w:val="24"/>
                <w:szCs w:val="24"/>
              </w:rPr>
              <w:t>Декларация по чл. 25, ал. 2 от ЗУСЕСИФ</w:t>
            </w:r>
            <w:r w:rsidR="00202A93">
              <w:t xml:space="preserve"> </w:t>
            </w:r>
            <w:r w:rsidR="00202A93" w:rsidRPr="00D9110B">
              <w:rPr>
                <w:sz w:val="24"/>
                <w:szCs w:val="24"/>
              </w:rPr>
              <w:t>с подпис/и, печат и сканирана</w:t>
            </w:r>
            <w:r w:rsidRPr="00D9110B">
              <w:rPr>
                <w:sz w:val="24"/>
                <w:szCs w:val="24"/>
              </w:rPr>
              <w:t xml:space="preserve">. </w:t>
            </w:r>
            <w:r w:rsidR="00E904BF" w:rsidRPr="00D9110B">
              <w:rPr>
                <w:sz w:val="24"/>
                <w:szCs w:val="24"/>
              </w:rPr>
              <w:t xml:space="preserve">Представя се във формат „pdf“ или „jpg”. </w:t>
            </w:r>
            <w:r w:rsidRPr="00D9110B">
              <w:rPr>
                <w:sz w:val="24"/>
                <w:szCs w:val="24"/>
              </w:rPr>
              <w:t>(</w:t>
            </w:r>
            <w:r w:rsidRPr="00D9110B">
              <w:rPr>
                <w:i/>
                <w:sz w:val="24"/>
                <w:szCs w:val="24"/>
              </w:rPr>
              <w:t xml:space="preserve">Приложение № </w:t>
            </w:r>
            <w:r w:rsidRPr="00D9110B">
              <w:rPr>
                <w:i/>
                <w:sz w:val="24"/>
                <w:szCs w:val="24"/>
                <w:lang w:val="ru-RU"/>
              </w:rPr>
              <w:t>5</w:t>
            </w:r>
            <w:r w:rsidRPr="00D9110B">
              <w:rPr>
                <w:sz w:val="24"/>
                <w:szCs w:val="24"/>
              </w:rPr>
              <w:t>)</w:t>
            </w:r>
            <w:r w:rsidR="00D9110B">
              <w:t xml:space="preserve"> </w:t>
            </w:r>
            <w:r w:rsidR="00D9110B" w:rsidRPr="00D9110B">
              <w:rPr>
                <w:i/>
                <w:sz w:val="24"/>
                <w:szCs w:val="24"/>
              </w:rPr>
              <w:t>от    „Документи за попълване“ към Условия за кандидатстване</w:t>
            </w:r>
          </w:p>
          <w:p w:rsidR="009247F5" w:rsidRPr="009D5596" w:rsidRDefault="009247F5" w:rsidP="009D5596">
            <w:pPr>
              <w:pStyle w:val="a4"/>
              <w:numPr>
                <w:ilvl w:val="0"/>
                <w:numId w:val="18"/>
              </w:numPr>
              <w:jc w:val="both"/>
              <w:rPr>
                <w:b/>
                <w:i/>
                <w:sz w:val="24"/>
                <w:szCs w:val="24"/>
                <w:shd w:val="clear" w:color="auto" w:fill="FEFEFE"/>
                <w:lang w:val="ru-RU"/>
              </w:rPr>
            </w:pPr>
            <w:r w:rsidRPr="00235917">
              <w:rPr>
                <w:sz w:val="24"/>
                <w:szCs w:val="24"/>
              </w:rPr>
              <w:t>Деклараци</w:t>
            </w:r>
            <w:r w:rsidR="00162C91">
              <w:rPr>
                <w:sz w:val="24"/>
                <w:szCs w:val="24"/>
              </w:rPr>
              <w:t>я</w:t>
            </w:r>
            <w:r w:rsidRPr="00235917">
              <w:rPr>
                <w:sz w:val="24"/>
                <w:szCs w:val="24"/>
              </w:rPr>
              <w:t xml:space="preserve"> за размера на получените </w:t>
            </w:r>
            <w:r w:rsidR="009D5596">
              <w:rPr>
                <w:sz w:val="24"/>
                <w:szCs w:val="24"/>
              </w:rPr>
              <w:t xml:space="preserve"> държавни и минимални помощи</w:t>
            </w:r>
            <w:r w:rsidRPr="00235917">
              <w:rPr>
                <w:sz w:val="24"/>
                <w:szCs w:val="24"/>
              </w:rPr>
              <w:t>.</w:t>
            </w:r>
            <w:r w:rsidR="00202A93">
              <w:t xml:space="preserve"> </w:t>
            </w:r>
            <w:r w:rsidR="00202A93" w:rsidRPr="00202A93">
              <w:rPr>
                <w:sz w:val="24"/>
                <w:szCs w:val="24"/>
              </w:rPr>
              <w:t>с подпис/и, печат и сканирана</w:t>
            </w:r>
            <w:r w:rsidRPr="00235917">
              <w:rPr>
                <w:sz w:val="24"/>
                <w:szCs w:val="24"/>
              </w:rPr>
              <w:t xml:space="preserve"> </w:t>
            </w:r>
            <w:r w:rsidR="00E904BF" w:rsidRPr="00235917">
              <w:rPr>
                <w:sz w:val="24"/>
                <w:szCs w:val="24"/>
              </w:rPr>
              <w:t xml:space="preserve">Представя се във формат „pdf“ или „jpg”. </w:t>
            </w:r>
            <w:r w:rsidRPr="00197932">
              <w:t xml:space="preserve"> </w:t>
            </w:r>
            <w:r w:rsidRPr="001155A9">
              <w:t>/</w:t>
            </w:r>
            <w:r w:rsidRPr="001155A9">
              <w:rPr>
                <w:i/>
                <w:sz w:val="24"/>
                <w:szCs w:val="24"/>
              </w:rPr>
              <w:t xml:space="preserve">Приложение № </w:t>
            </w:r>
            <w:r w:rsidR="00806506" w:rsidRPr="001155A9">
              <w:rPr>
                <w:sz w:val="24"/>
                <w:szCs w:val="24"/>
              </w:rPr>
              <w:t>1</w:t>
            </w:r>
            <w:r w:rsidR="00AD7162">
              <w:rPr>
                <w:sz w:val="24"/>
                <w:szCs w:val="24"/>
              </w:rPr>
              <w:t>4</w:t>
            </w:r>
            <w:r w:rsidRPr="001155A9">
              <w:rPr>
                <w:sz w:val="24"/>
                <w:szCs w:val="24"/>
              </w:rPr>
              <w:t>/</w:t>
            </w:r>
            <w:r w:rsidR="009D5596">
              <w:rPr>
                <w:sz w:val="24"/>
                <w:szCs w:val="24"/>
              </w:rPr>
              <w:t xml:space="preserve"> </w:t>
            </w:r>
            <w:r w:rsidR="009D5596" w:rsidRPr="009D5596">
              <w:rPr>
                <w:i/>
                <w:sz w:val="24"/>
                <w:szCs w:val="24"/>
              </w:rPr>
              <w:t>от    „Документи за попълване“ към Условия за кандидатстване</w:t>
            </w:r>
          </w:p>
          <w:p w:rsidR="00823147" w:rsidRPr="00723956" w:rsidRDefault="00823147" w:rsidP="009D5596">
            <w:pPr>
              <w:pStyle w:val="a4"/>
              <w:numPr>
                <w:ilvl w:val="0"/>
                <w:numId w:val="18"/>
              </w:numPr>
              <w:jc w:val="both"/>
              <w:rPr>
                <w:b/>
                <w:i/>
                <w:sz w:val="24"/>
                <w:szCs w:val="24"/>
                <w:shd w:val="clear" w:color="auto" w:fill="FEFEFE"/>
                <w:lang w:val="ru-RU"/>
              </w:rPr>
            </w:pPr>
            <w:r w:rsidRPr="00235917">
              <w:rPr>
                <w:sz w:val="24"/>
                <w:szCs w:val="24"/>
              </w:rPr>
              <w:t>Декларация НСИ</w:t>
            </w:r>
            <w:r w:rsidR="005F18D5">
              <w:rPr>
                <w:sz w:val="24"/>
                <w:szCs w:val="24"/>
              </w:rPr>
              <w:t xml:space="preserve">, </w:t>
            </w:r>
            <w:r w:rsidR="00202A93">
              <w:t xml:space="preserve"> </w:t>
            </w:r>
            <w:r w:rsidR="00202A93" w:rsidRPr="00202A93">
              <w:rPr>
                <w:sz w:val="24"/>
                <w:szCs w:val="24"/>
              </w:rPr>
              <w:t>с подпис/и, печат и сканирана</w:t>
            </w:r>
            <w:r w:rsidRPr="00235917">
              <w:rPr>
                <w:sz w:val="24"/>
                <w:szCs w:val="24"/>
              </w:rPr>
              <w:t xml:space="preserve"> Представя се във формат „pdf“ или „jpg”. </w:t>
            </w:r>
            <w:r w:rsidRPr="001155A9">
              <w:rPr>
                <w:sz w:val="24"/>
                <w:szCs w:val="24"/>
              </w:rPr>
              <w:t>/Приложение № 2/</w:t>
            </w:r>
            <w:r w:rsidR="009D5596" w:rsidRPr="009D5596">
              <w:rPr>
                <w:i/>
                <w:sz w:val="24"/>
                <w:szCs w:val="24"/>
              </w:rPr>
              <w:t>от    „Документи за попълване“ към Условия за кандидатстване</w:t>
            </w:r>
          </w:p>
          <w:p w:rsidR="009247F5" w:rsidRPr="00723956" w:rsidRDefault="009247F5" w:rsidP="00017554">
            <w:pPr>
              <w:pStyle w:val="a4"/>
              <w:numPr>
                <w:ilvl w:val="0"/>
                <w:numId w:val="18"/>
              </w:numPr>
              <w:jc w:val="both"/>
              <w:rPr>
                <w:b/>
                <w:i/>
                <w:sz w:val="24"/>
                <w:szCs w:val="24"/>
                <w:shd w:val="clear" w:color="auto" w:fill="FEFEFE"/>
                <w:lang w:val="ru-RU"/>
              </w:rPr>
            </w:pPr>
            <w:r w:rsidRPr="00723956">
              <w:rPr>
                <w:sz w:val="24"/>
                <w:szCs w:val="24"/>
              </w:rPr>
              <w:t>Декларация за  липса двойно финансиране и изкуствено създадени условия</w:t>
            </w:r>
            <w:r w:rsidR="00202A93">
              <w:t xml:space="preserve"> </w:t>
            </w:r>
            <w:r w:rsidR="00202A93" w:rsidRPr="00723956">
              <w:rPr>
                <w:sz w:val="24"/>
                <w:szCs w:val="24"/>
              </w:rPr>
              <w:t>с подпис/и, печат и сканирана</w:t>
            </w:r>
            <w:r w:rsidRPr="00723956">
              <w:rPr>
                <w:sz w:val="24"/>
                <w:szCs w:val="24"/>
              </w:rPr>
              <w:t xml:space="preserve"> с </w:t>
            </w:r>
            <w:r w:rsidR="00E904BF" w:rsidRPr="00723956">
              <w:rPr>
                <w:sz w:val="24"/>
                <w:szCs w:val="24"/>
              </w:rPr>
              <w:t xml:space="preserve">Представя се във формат „pdf“ или „jpg”. </w:t>
            </w:r>
            <w:r w:rsidRPr="00723956">
              <w:rPr>
                <w:i/>
                <w:sz w:val="24"/>
                <w:szCs w:val="24"/>
              </w:rPr>
              <w:t xml:space="preserve">/Приложение № </w:t>
            </w:r>
            <w:r w:rsidR="00B06AFC" w:rsidRPr="00723956">
              <w:rPr>
                <w:i/>
                <w:sz w:val="24"/>
                <w:szCs w:val="24"/>
              </w:rPr>
              <w:t>7</w:t>
            </w:r>
            <w:r w:rsidRPr="00723956">
              <w:rPr>
                <w:i/>
                <w:sz w:val="24"/>
                <w:szCs w:val="24"/>
              </w:rPr>
              <w:t>/</w:t>
            </w:r>
            <w:r w:rsidR="006169A4">
              <w:t xml:space="preserve"> </w:t>
            </w:r>
            <w:r w:rsidR="006169A4" w:rsidRPr="00723956">
              <w:rPr>
                <w:i/>
                <w:sz w:val="24"/>
                <w:szCs w:val="24"/>
              </w:rPr>
              <w:t>от    „Документи за попълване“ към Условия за кандидатстване.</w:t>
            </w:r>
          </w:p>
          <w:p w:rsidR="00235917" w:rsidRPr="00723956" w:rsidRDefault="000F47BB" w:rsidP="00017554">
            <w:pPr>
              <w:pStyle w:val="a4"/>
              <w:numPr>
                <w:ilvl w:val="0"/>
                <w:numId w:val="18"/>
              </w:numPr>
              <w:jc w:val="both"/>
              <w:rPr>
                <w:b/>
                <w:i/>
                <w:sz w:val="24"/>
                <w:szCs w:val="24"/>
                <w:shd w:val="clear" w:color="auto" w:fill="FEFEFE"/>
                <w:lang w:val="ru-RU"/>
              </w:rPr>
            </w:pPr>
            <w:r w:rsidRPr="00723956">
              <w:rPr>
                <w:sz w:val="24"/>
                <w:szCs w:val="24"/>
              </w:rPr>
              <w:t>Декларация за дейността , както и годишен финансово-счетоводен отчет, от който да е видно финансово-счетоводно (в т. ч. аналитично) обособяване на икономическата и</w:t>
            </w:r>
            <w:r w:rsidR="00D36BF0" w:rsidRPr="00723956">
              <w:rPr>
                <w:sz w:val="24"/>
                <w:szCs w:val="24"/>
              </w:rPr>
              <w:t xml:space="preserve">неикономическа </w:t>
            </w:r>
            <w:r w:rsidRPr="00723956">
              <w:rPr>
                <w:sz w:val="24"/>
                <w:szCs w:val="24"/>
              </w:rPr>
              <w:t>дейност.</w:t>
            </w:r>
            <w:r w:rsidR="00202A93">
              <w:t xml:space="preserve"> </w:t>
            </w:r>
            <w:r w:rsidR="00202A93" w:rsidRPr="00723956">
              <w:rPr>
                <w:sz w:val="24"/>
                <w:szCs w:val="24"/>
              </w:rPr>
              <w:t>с подпис/и, печат и сканирана.</w:t>
            </w:r>
            <w:r w:rsidR="009704A9" w:rsidRPr="00723956">
              <w:rPr>
                <w:sz w:val="24"/>
                <w:szCs w:val="24"/>
              </w:rPr>
              <w:t xml:space="preserve">  </w:t>
            </w:r>
            <w:r w:rsidR="00E904BF" w:rsidRPr="00723956">
              <w:rPr>
                <w:sz w:val="24"/>
                <w:szCs w:val="24"/>
              </w:rPr>
              <w:lastRenderedPageBreak/>
              <w:t>Представя се във формат „pdf“ или „jpg”.</w:t>
            </w:r>
          </w:p>
          <w:p w:rsidR="00235917" w:rsidRPr="00723956" w:rsidRDefault="00235917" w:rsidP="00017554">
            <w:pPr>
              <w:pStyle w:val="a4"/>
              <w:numPr>
                <w:ilvl w:val="0"/>
                <w:numId w:val="18"/>
              </w:numPr>
              <w:jc w:val="both"/>
              <w:rPr>
                <w:b/>
                <w:i/>
                <w:sz w:val="24"/>
                <w:szCs w:val="24"/>
                <w:shd w:val="clear" w:color="auto" w:fill="FEFEFE"/>
                <w:lang w:val="ru-RU"/>
              </w:rPr>
            </w:pPr>
            <w:r w:rsidRPr="00723956">
              <w:rPr>
                <w:sz w:val="24"/>
                <w:szCs w:val="24"/>
              </w:rPr>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sidR="00713167" w:rsidRPr="00723956">
              <w:rPr>
                <w:sz w:val="24"/>
                <w:szCs w:val="24"/>
              </w:rPr>
              <w:t>, издадено  не-по рано от 1 месец преди датата на подаване на проектното предложение</w:t>
            </w:r>
            <w:r w:rsidRPr="00723956">
              <w:rPr>
                <w:sz w:val="24"/>
                <w:szCs w:val="24"/>
              </w:rPr>
              <w:t xml:space="preserve"> Представя се във формат “pdf” или “jpg”;</w:t>
            </w:r>
          </w:p>
          <w:p w:rsidR="00235917" w:rsidRPr="00723956" w:rsidRDefault="00235917" w:rsidP="0016457F">
            <w:pPr>
              <w:pStyle w:val="a4"/>
              <w:numPr>
                <w:ilvl w:val="0"/>
                <w:numId w:val="18"/>
              </w:numPr>
              <w:jc w:val="both"/>
              <w:rPr>
                <w:b/>
                <w:i/>
                <w:sz w:val="24"/>
                <w:szCs w:val="24"/>
                <w:shd w:val="clear" w:color="auto" w:fill="FEFEFE"/>
                <w:lang w:val="ru-RU"/>
              </w:rPr>
            </w:pPr>
            <w:r w:rsidRPr="00723956">
              <w:rPr>
                <w:color w:val="000000"/>
                <w:sz w:val="24"/>
                <w:szCs w:val="24"/>
              </w:rPr>
              <w:t>Удостоверение, издадено от Националната агенция за приходите, че ползвателят на помощта няма просрочени задължения, издадено не по – рано от един месец, предхождащ датата на подаване на проектното предложение към Стратегията за ВОМР. Представя се във формат “pdf” или “jpg”;</w:t>
            </w:r>
          </w:p>
          <w:p w:rsidR="00235917" w:rsidRPr="00723956" w:rsidRDefault="00235917" w:rsidP="0016457F">
            <w:pPr>
              <w:pStyle w:val="a4"/>
              <w:numPr>
                <w:ilvl w:val="0"/>
                <w:numId w:val="18"/>
              </w:numPr>
              <w:jc w:val="both"/>
              <w:rPr>
                <w:b/>
                <w:i/>
                <w:sz w:val="24"/>
                <w:szCs w:val="24"/>
                <w:shd w:val="clear" w:color="auto" w:fill="FEFEFE"/>
                <w:lang w:val="ru-RU"/>
              </w:rPr>
            </w:pPr>
            <w:r w:rsidRPr="00723956">
              <w:rPr>
                <w:sz w:val="24"/>
                <w:szCs w:val="24"/>
              </w:rPr>
              <w:t>Формуляр за мониторинг по под мярка 19.2 „Прилагане на операции в рамките на Стратегии за ВОМР“ от наредба 22 / Приложение № 1</w:t>
            </w:r>
            <w:r w:rsidR="006169A4" w:rsidRPr="00723956">
              <w:rPr>
                <w:sz w:val="24"/>
                <w:szCs w:val="24"/>
              </w:rPr>
              <w:t>2</w:t>
            </w:r>
            <w:r w:rsidRPr="00723956">
              <w:rPr>
                <w:sz w:val="24"/>
                <w:szCs w:val="24"/>
              </w:rPr>
              <w:t xml:space="preserve">./ </w:t>
            </w:r>
            <w:r w:rsidR="006169A4" w:rsidRPr="00723956">
              <w:rPr>
                <w:i/>
                <w:sz w:val="24"/>
                <w:szCs w:val="24"/>
              </w:rPr>
              <w:t>от    „Документи за попълване“ към Условия за кандидатстване.</w:t>
            </w:r>
            <w:r w:rsidRPr="00723956">
              <w:rPr>
                <w:sz w:val="24"/>
                <w:szCs w:val="24"/>
              </w:rPr>
              <w:t>Представя се във формат „pdf“ или „jpg”.</w:t>
            </w:r>
          </w:p>
          <w:p w:rsidR="009247F5" w:rsidRPr="00723956" w:rsidRDefault="009247F5" w:rsidP="0016457F">
            <w:pPr>
              <w:pStyle w:val="a4"/>
              <w:numPr>
                <w:ilvl w:val="0"/>
                <w:numId w:val="18"/>
              </w:numPr>
              <w:jc w:val="both"/>
              <w:rPr>
                <w:b/>
                <w:i/>
                <w:sz w:val="24"/>
                <w:szCs w:val="24"/>
                <w:shd w:val="clear" w:color="auto" w:fill="FEFEFE"/>
                <w:lang w:val="ru-RU"/>
              </w:rPr>
            </w:pPr>
            <w:r w:rsidRPr="00723956">
              <w:rPr>
                <w:sz w:val="24"/>
                <w:szCs w:val="24"/>
              </w:rPr>
              <w:t xml:space="preserve">Декларация за неприложими документи </w:t>
            </w:r>
            <w:r w:rsidR="008B22DC" w:rsidRPr="00723956">
              <w:rPr>
                <w:sz w:val="24"/>
                <w:szCs w:val="24"/>
              </w:rPr>
              <w:t>с подпис/и, печат и сканирана. Представя се във формат „pdf“ или „jpg”.</w:t>
            </w:r>
            <w:r w:rsidRPr="00723956">
              <w:rPr>
                <w:i/>
                <w:sz w:val="24"/>
                <w:szCs w:val="24"/>
              </w:rPr>
              <w:t xml:space="preserve">/Приложение № </w:t>
            </w:r>
            <w:r w:rsidR="00B06AFC" w:rsidRPr="00723956">
              <w:rPr>
                <w:i/>
                <w:sz w:val="24"/>
                <w:szCs w:val="24"/>
              </w:rPr>
              <w:t>8</w:t>
            </w:r>
            <w:r w:rsidRPr="00723956">
              <w:rPr>
                <w:i/>
                <w:sz w:val="24"/>
                <w:szCs w:val="24"/>
              </w:rPr>
              <w:t>/</w:t>
            </w:r>
            <w:r w:rsidR="00E739A4" w:rsidRPr="00723956">
              <w:rPr>
                <w:i/>
                <w:sz w:val="24"/>
                <w:szCs w:val="24"/>
              </w:rPr>
              <w:t>.</w:t>
            </w:r>
            <w:r w:rsidR="00723B6A" w:rsidRPr="00723956">
              <w:rPr>
                <w:i/>
                <w:sz w:val="24"/>
                <w:szCs w:val="24"/>
              </w:rPr>
              <w:t xml:space="preserve"> </w:t>
            </w:r>
            <w:r w:rsidR="0060678B" w:rsidRPr="00723956">
              <w:rPr>
                <w:i/>
                <w:sz w:val="24"/>
                <w:szCs w:val="24"/>
              </w:rPr>
              <w:t>Д</w:t>
            </w:r>
            <w:r w:rsidR="00E739A4" w:rsidRPr="00723956">
              <w:rPr>
                <w:i/>
                <w:sz w:val="24"/>
                <w:szCs w:val="24"/>
              </w:rPr>
              <w:t>екларацията се подава в случаите когато документите, включени  в списък с общи документи</w:t>
            </w:r>
            <w:r w:rsidR="009D1AA9" w:rsidRPr="00723956">
              <w:rPr>
                <w:i/>
                <w:sz w:val="24"/>
                <w:szCs w:val="24"/>
              </w:rPr>
              <w:t>, не са приложими за</w:t>
            </w:r>
            <w:r w:rsidR="00723B6A" w:rsidRPr="00723956">
              <w:rPr>
                <w:i/>
                <w:sz w:val="24"/>
                <w:szCs w:val="24"/>
              </w:rPr>
              <w:t xml:space="preserve"> проектното </w:t>
            </w:r>
            <w:r w:rsidR="009D1AA9" w:rsidRPr="00723956">
              <w:rPr>
                <w:i/>
                <w:sz w:val="24"/>
                <w:szCs w:val="24"/>
              </w:rPr>
              <w:t>предложение по под мярка 19.2</w:t>
            </w:r>
            <w:r w:rsidR="0060678B" w:rsidRPr="00723956">
              <w:rPr>
                <w:i/>
                <w:sz w:val="24"/>
                <w:szCs w:val="24"/>
              </w:rPr>
              <w:t xml:space="preserve"> </w:t>
            </w:r>
            <w:r w:rsidR="00723B6A" w:rsidRPr="00723956">
              <w:rPr>
                <w:i/>
                <w:sz w:val="24"/>
                <w:szCs w:val="24"/>
              </w:rPr>
              <w:t>„</w:t>
            </w:r>
            <w:r w:rsidR="0060678B" w:rsidRPr="00723956">
              <w:rPr>
                <w:i/>
                <w:sz w:val="24"/>
                <w:szCs w:val="24"/>
              </w:rPr>
              <w:t>Прилагане на операции в рамките на стратегии за Водено от общностите местно развитие</w:t>
            </w:r>
            <w:r w:rsidR="00723B6A" w:rsidRPr="00723956">
              <w:rPr>
                <w:i/>
                <w:sz w:val="24"/>
                <w:szCs w:val="24"/>
              </w:rPr>
              <w:t>“</w:t>
            </w:r>
            <w:r w:rsidR="0060678B" w:rsidRPr="00723956">
              <w:rPr>
                <w:i/>
                <w:sz w:val="24"/>
                <w:szCs w:val="24"/>
              </w:rPr>
              <w:t>.</w:t>
            </w:r>
          </w:p>
          <w:p w:rsidR="008C5D99" w:rsidRPr="00391214" w:rsidRDefault="008C5D99" w:rsidP="00017554">
            <w:pPr>
              <w:rPr>
                <w:b/>
                <w:sz w:val="24"/>
                <w:szCs w:val="24"/>
              </w:rPr>
            </w:pPr>
            <w:r w:rsidRPr="00391214">
              <w:rPr>
                <w:b/>
                <w:sz w:val="24"/>
                <w:szCs w:val="24"/>
              </w:rPr>
              <w:t>I. Специфични документи в случай на проект с инвестиции, свързани с провеждане на народни обичаи, традиционни и фолклорни събития, фестивали, събори, и др.</w:t>
            </w:r>
          </w:p>
          <w:p w:rsidR="008C5D99" w:rsidRPr="008C5D99" w:rsidRDefault="00FE4054" w:rsidP="00017554">
            <w:pPr>
              <w:rPr>
                <w:sz w:val="24"/>
                <w:szCs w:val="24"/>
              </w:rPr>
            </w:pPr>
            <w:r>
              <w:rPr>
                <w:b/>
                <w:sz w:val="24"/>
                <w:szCs w:val="24"/>
              </w:rPr>
              <w:t>38</w:t>
            </w:r>
            <w:r w:rsidR="00723956">
              <w:rPr>
                <w:sz w:val="24"/>
                <w:szCs w:val="24"/>
              </w:rPr>
              <w:t>.</w:t>
            </w:r>
            <w:r w:rsidR="008C5D99" w:rsidRPr="008C5D99">
              <w:rPr>
                <w:sz w:val="24"/>
                <w:szCs w:val="24"/>
              </w:rPr>
              <w:t>График за провеждане на планираните дейности.</w:t>
            </w:r>
            <w:r w:rsidR="00202A93">
              <w:t xml:space="preserve"> </w:t>
            </w:r>
            <w:r w:rsidR="00202A93" w:rsidRPr="00202A93">
              <w:rPr>
                <w:sz w:val="24"/>
                <w:szCs w:val="24"/>
              </w:rPr>
              <w:t>с подпис/и, печат и сканиран</w:t>
            </w:r>
            <w:r w:rsidR="00202A93">
              <w:t xml:space="preserve"> </w:t>
            </w:r>
            <w:r w:rsidR="00202A93" w:rsidRPr="00202A93">
              <w:rPr>
                <w:sz w:val="24"/>
                <w:szCs w:val="24"/>
              </w:rPr>
              <w:t>Представя се във формат „pdf“ или „jpg”.</w:t>
            </w:r>
            <w:r w:rsidR="00202A93">
              <w:rPr>
                <w:sz w:val="24"/>
                <w:szCs w:val="24"/>
              </w:rPr>
              <w:t>.</w:t>
            </w:r>
          </w:p>
          <w:p w:rsidR="008C5D99" w:rsidRPr="008C5D99" w:rsidRDefault="00FE4054" w:rsidP="00017554">
            <w:pPr>
              <w:rPr>
                <w:sz w:val="24"/>
                <w:szCs w:val="24"/>
              </w:rPr>
            </w:pPr>
            <w:r>
              <w:rPr>
                <w:b/>
                <w:sz w:val="24"/>
                <w:szCs w:val="24"/>
              </w:rPr>
              <w:t>39</w:t>
            </w:r>
            <w:r w:rsidR="008C5D99" w:rsidRPr="00FF3712">
              <w:rPr>
                <w:b/>
                <w:sz w:val="24"/>
                <w:szCs w:val="24"/>
              </w:rPr>
              <w:t>.</w:t>
            </w:r>
            <w:r w:rsidR="008C5D99" w:rsidRPr="008C5D99">
              <w:rPr>
                <w:sz w:val="24"/>
                <w:szCs w:val="24"/>
              </w:rPr>
              <w:t>Обосновка на предвидените за закупуване артикули (брой и прогнозна стойност)</w:t>
            </w:r>
            <w:r w:rsidR="00202A93">
              <w:rPr>
                <w:sz w:val="24"/>
                <w:szCs w:val="24"/>
              </w:rPr>
              <w:t>,</w:t>
            </w:r>
            <w:r w:rsidR="00202A93">
              <w:t xml:space="preserve"> </w:t>
            </w:r>
            <w:r w:rsidR="00202A93" w:rsidRPr="00202A93">
              <w:rPr>
                <w:sz w:val="24"/>
                <w:szCs w:val="24"/>
              </w:rPr>
              <w:t>с подпис/и, печат и сканиран Представя се във формат „pdf“ или „jpg”..</w:t>
            </w:r>
          </w:p>
          <w:p w:rsidR="008C5D99" w:rsidRPr="008C5D99" w:rsidRDefault="0016457F" w:rsidP="00017554">
            <w:pPr>
              <w:rPr>
                <w:sz w:val="24"/>
                <w:szCs w:val="24"/>
              </w:rPr>
            </w:pPr>
            <w:r w:rsidRPr="00FF3712">
              <w:rPr>
                <w:b/>
                <w:sz w:val="24"/>
                <w:szCs w:val="24"/>
              </w:rPr>
              <w:t>4</w:t>
            </w:r>
            <w:r w:rsidR="00FE4054">
              <w:rPr>
                <w:b/>
                <w:sz w:val="24"/>
                <w:szCs w:val="24"/>
              </w:rPr>
              <w:t>0</w:t>
            </w:r>
            <w:r w:rsidR="008C5D99" w:rsidRPr="00FF3712">
              <w:rPr>
                <w:b/>
                <w:sz w:val="24"/>
                <w:szCs w:val="24"/>
              </w:rPr>
              <w:t>.</w:t>
            </w:r>
            <w:r w:rsidR="008C5D99" w:rsidRPr="008C5D99">
              <w:rPr>
                <w:sz w:val="24"/>
                <w:szCs w:val="24"/>
              </w:rPr>
              <w:t>В случай на закупуване на народни носии и/или друго сценично облекло, декор, реквизит и/или сценично оборудване - писмено становище от сценограф/художник</w:t>
            </w:r>
            <w:r w:rsidR="00202A93">
              <w:t xml:space="preserve"> </w:t>
            </w:r>
            <w:r w:rsidR="00202A93" w:rsidRPr="00202A93">
              <w:rPr>
                <w:sz w:val="24"/>
                <w:szCs w:val="24"/>
              </w:rPr>
              <w:t>с подпис/и, печат и сканиран</w:t>
            </w:r>
            <w:r w:rsidR="00202A93">
              <w:rPr>
                <w:sz w:val="24"/>
                <w:szCs w:val="24"/>
              </w:rPr>
              <w:t>о.</w:t>
            </w:r>
            <w:r w:rsidR="00202A93" w:rsidRPr="00202A93">
              <w:rPr>
                <w:sz w:val="24"/>
                <w:szCs w:val="24"/>
              </w:rPr>
              <w:t xml:space="preserve"> Представя се във формат „pdf“ или „jpg”..</w:t>
            </w:r>
            <w:r w:rsidR="008C5D99" w:rsidRPr="008C5D99">
              <w:rPr>
                <w:sz w:val="24"/>
                <w:szCs w:val="24"/>
              </w:rPr>
              <w:t>.</w:t>
            </w:r>
          </w:p>
          <w:p w:rsidR="008C5D99" w:rsidRPr="008C5D99" w:rsidRDefault="008C5D99" w:rsidP="00017554">
            <w:pPr>
              <w:rPr>
                <w:sz w:val="24"/>
                <w:szCs w:val="24"/>
              </w:rPr>
            </w:pPr>
            <w:r w:rsidRPr="00D92462">
              <w:rPr>
                <w:b/>
                <w:sz w:val="24"/>
                <w:szCs w:val="24"/>
              </w:rPr>
              <w:t>4</w:t>
            </w:r>
            <w:r w:rsidR="00FE4054">
              <w:rPr>
                <w:b/>
                <w:sz w:val="24"/>
                <w:szCs w:val="24"/>
              </w:rPr>
              <w:t>1</w:t>
            </w:r>
            <w:r w:rsidR="00723956">
              <w:rPr>
                <w:sz w:val="24"/>
                <w:szCs w:val="24"/>
              </w:rPr>
              <w:t>.</w:t>
            </w:r>
            <w:r w:rsidRPr="008C5D99">
              <w:rPr>
                <w:sz w:val="24"/>
                <w:szCs w:val="24"/>
              </w:rPr>
              <w:t>В случай на организиране на фестивали, събори и други подобни събития - писмено становище от етнограф относно значимостта на събитието за местната културна идентичност</w:t>
            </w:r>
            <w:r w:rsidR="00202A93">
              <w:rPr>
                <w:sz w:val="24"/>
                <w:szCs w:val="24"/>
              </w:rPr>
              <w:t>,</w:t>
            </w:r>
            <w:r w:rsidR="00202A93">
              <w:t xml:space="preserve"> </w:t>
            </w:r>
            <w:r w:rsidR="00202A93" w:rsidRPr="00202A93">
              <w:rPr>
                <w:sz w:val="24"/>
                <w:szCs w:val="24"/>
              </w:rPr>
              <w:t>с подпис/и, печат и сканиран</w:t>
            </w:r>
            <w:r w:rsidR="00202A93">
              <w:rPr>
                <w:sz w:val="24"/>
                <w:szCs w:val="24"/>
              </w:rPr>
              <w:t>о</w:t>
            </w:r>
            <w:r w:rsidR="00202A93" w:rsidRPr="00202A93">
              <w:rPr>
                <w:sz w:val="24"/>
                <w:szCs w:val="24"/>
              </w:rPr>
              <w:t xml:space="preserve"> Представя</w:t>
            </w:r>
            <w:r w:rsidR="00177E6E">
              <w:rPr>
                <w:sz w:val="24"/>
                <w:szCs w:val="24"/>
              </w:rPr>
              <w:t xml:space="preserve"> се във формат „pdf“ или „jpg”.</w:t>
            </w:r>
          </w:p>
          <w:p w:rsidR="009247F5" w:rsidRPr="007F1361" w:rsidRDefault="009247F5" w:rsidP="00017554">
            <w:pPr>
              <w:rPr>
                <w:color w:val="000000"/>
                <w:sz w:val="24"/>
                <w:szCs w:val="24"/>
              </w:rPr>
            </w:pPr>
          </w:p>
          <w:p w:rsidR="009247F5" w:rsidRPr="007F1361" w:rsidRDefault="009247F5" w:rsidP="00017554">
            <w:pPr>
              <w:rPr>
                <w:sz w:val="24"/>
                <w:szCs w:val="24"/>
              </w:rPr>
            </w:pPr>
          </w:p>
        </w:tc>
      </w:tr>
    </w:tbl>
    <w:p w:rsidR="009247F5" w:rsidRPr="009247F5" w:rsidRDefault="009247F5" w:rsidP="00017554"/>
    <w:p w:rsidR="00F2672E" w:rsidRPr="006A09C2" w:rsidRDefault="00B94B63" w:rsidP="00017554">
      <w:pPr>
        <w:pStyle w:val="1"/>
        <w:numPr>
          <w:ilvl w:val="0"/>
          <w:numId w:val="0"/>
        </w:numPr>
        <w:jc w:val="both"/>
        <w:rPr>
          <w:rFonts w:ascii="Times New Roman" w:hAnsi="Times New Roman"/>
          <w:color w:val="auto"/>
          <w:sz w:val="24"/>
          <w:szCs w:val="24"/>
        </w:rPr>
      </w:pPr>
      <w:bookmarkStart w:id="42" w:name="_Toc479577174"/>
      <w:bookmarkStart w:id="43" w:name="_Toc507597102"/>
      <w:r>
        <w:rPr>
          <w:rFonts w:ascii="Times New Roman" w:hAnsi="Times New Roman"/>
          <w:color w:val="auto"/>
          <w:sz w:val="24"/>
          <w:szCs w:val="24"/>
        </w:rPr>
        <w:t>25.</w:t>
      </w:r>
      <w:r w:rsidR="006A09C2">
        <w:rPr>
          <w:rFonts w:ascii="Times New Roman" w:hAnsi="Times New Roman"/>
          <w:color w:val="auto"/>
          <w:sz w:val="24"/>
          <w:szCs w:val="24"/>
        </w:rPr>
        <w:t>Начален и к</w:t>
      </w:r>
      <w:r w:rsidR="00F2672E" w:rsidRPr="006A09C2">
        <w:rPr>
          <w:rFonts w:ascii="Times New Roman" w:hAnsi="Times New Roman"/>
          <w:color w:val="auto"/>
          <w:sz w:val="24"/>
          <w:szCs w:val="24"/>
        </w:rPr>
        <w:t>раен срок за подаване на проектните предложения :</w:t>
      </w:r>
      <w:bookmarkEnd w:id="42"/>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8D3B19">
        <w:tc>
          <w:tcPr>
            <w:tcW w:w="9770" w:type="dxa"/>
            <w:shd w:val="clear" w:color="auto" w:fill="auto"/>
          </w:tcPr>
          <w:p w:rsidR="00BD68A2" w:rsidRPr="00F16A79" w:rsidRDefault="00BD68A2" w:rsidP="00017554">
            <w:pPr>
              <w:rPr>
                <w:sz w:val="24"/>
                <w:szCs w:val="24"/>
              </w:rPr>
            </w:pPr>
            <w:r w:rsidRPr="00F16A79">
              <w:rPr>
                <w:sz w:val="24"/>
                <w:szCs w:val="24"/>
              </w:rPr>
              <w:t xml:space="preserve">Процедурата се обявява с два крайни срока за кандидатстване, като втори прием ще има само в случай, че има наличен финансов ресурс след първия прием. </w:t>
            </w:r>
          </w:p>
          <w:p w:rsidR="004D0968" w:rsidRPr="00F16A79" w:rsidRDefault="004D0968" w:rsidP="00017554">
            <w:pPr>
              <w:rPr>
                <w:sz w:val="24"/>
                <w:szCs w:val="24"/>
              </w:rPr>
            </w:pPr>
          </w:p>
          <w:p w:rsidR="00BD68A2" w:rsidRPr="00CE2FD6" w:rsidRDefault="00BD68A2" w:rsidP="00017554">
            <w:pPr>
              <w:rPr>
                <w:b/>
                <w:sz w:val="24"/>
                <w:szCs w:val="24"/>
              </w:rPr>
            </w:pPr>
            <w:r w:rsidRPr="00CE2FD6">
              <w:rPr>
                <w:b/>
                <w:sz w:val="24"/>
                <w:szCs w:val="24"/>
              </w:rPr>
              <w:lastRenderedPageBreak/>
              <w:t xml:space="preserve">Първият период за прием е с начален срок </w:t>
            </w:r>
            <w:r w:rsidR="001155A9">
              <w:rPr>
                <w:b/>
                <w:sz w:val="24"/>
                <w:szCs w:val="24"/>
              </w:rPr>
              <w:t>1</w:t>
            </w:r>
            <w:r w:rsidRPr="00CE2FD6">
              <w:rPr>
                <w:b/>
                <w:sz w:val="24"/>
                <w:szCs w:val="24"/>
              </w:rPr>
              <w:t>2.1</w:t>
            </w:r>
            <w:r w:rsidR="001155A9">
              <w:rPr>
                <w:b/>
                <w:sz w:val="24"/>
                <w:szCs w:val="24"/>
              </w:rPr>
              <w:t>1</w:t>
            </w:r>
            <w:r w:rsidRPr="00CE2FD6">
              <w:rPr>
                <w:b/>
                <w:sz w:val="24"/>
                <w:szCs w:val="24"/>
              </w:rPr>
              <w:t xml:space="preserve">.2018 г., а крайният срок за подаване на проектните предложения е </w:t>
            </w:r>
            <w:r w:rsidR="000849B3">
              <w:rPr>
                <w:b/>
                <w:sz w:val="24"/>
                <w:szCs w:val="24"/>
              </w:rPr>
              <w:t>31</w:t>
            </w:r>
            <w:r w:rsidRPr="00CE2FD6">
              <w:rPr>
                <w:b/>
                <w:sz w:val="24"/>
                <w:szCs w:val="24"/>
              </w:rPr>
              <w:t>.01.2019 г., 17:00 часа.</w:t>
            </w:r>
          </w:p>
          <w:p w:rsidR="00BD68A2" w:rsidRPr="00CE2FD6" w:rsidRDefault="00BD68A2" w:rsidP="00017554">
            <w:pPr>
              <w:rPr>
                <w:b/>
                <w:sz w:val="24"/>
                <w:szCs w:val="24"/>
              </w:rPr>
            </w:pPr>
            <w:r w:rsidRPr="00CE2FD6">
              <w:rPr>
                <w:b/>
                <w:sz w:val="24"/>
                <w:szCs w:val="24"/>
              </w:rPr>
              <w:t xml:space="preserve">Вторият период за прием е с начален срок </w:t>
            </w:r>
            <w:r w:rsidR="00453869">
              <w:rPr>
                <w:b/>
                <w:sz w:val="24"/>
                <w:szCs w:val="24"/>
              </w:rPr>
              <w:t>05</w:t>
            </w:r>
            <w:r w:rsidR="00821052">
              <w:rPr>
                <w:b/>
                <w:sz w:val="24"/>
                <w:szCs w:val="24"/>
              </w:rPr>
              <w:t>.09</w:t>
            </w:r>
            <w:r w:rsidRPr="00CE2FD6">
              <w:rPr>
                <w:b/>
                <w:sz w:val="24"/>
                <w:szCs w:val="24"/>
              </w:rPr>
              <w:t xml:space="preserve">.2019 г., а крайният срок за подаване на проектните предложения  е </w:t>
            </w:r>
            <w:r w:rsidR="00453869">
              <w:rPr>
                <w:b/>
                <w:sz w:val="24"/>
                <w:szCs w:val="24"/>
              </w:rPr>
              <w:t>28</w:t>
            </w:r>
            <w:bookmarkStart w:id="44" w:name="_GoBack"/>
            <w:bookmarkEnd w:id="44"/>
            <w:r w:rsidR="00821052">
              <w:rPr>
                <w:b/>
                <w:sz w:val="24"/>
                <w:szCs w:val="24"/>
              </w:rPr>
              <w:t>.10</w:t>
            </w:r>
            <w:r w:rsidRPr="00CE2FD6">
              <w:rPr>
                <w:b/>
                <w:sz w:val="24"/>
                <w:szCs w:val="24"/>
              </w:rPr>
              <w:t>.2019г., 17:00 часа.</w:t>
            </w:r>
          </w:p>
          <w:p w:rsidR="00A610C3" w:rsidRPr="00BD68A2" w:rsidRDefault="003B6B23" w:rsidP="00017554">
            <w:pPr>
              <w:rPr>
                <w:b/>
                <w:sz w:val="24"/>
                <w:szCs w:val="24"/>
              </w:rPr>
            </w:pPr>
            <w:r w:rsidRPr="00BD68A2">
              <w:rPr>
                <w:b/>
                <w:sz w:val="24"/>
                <w:szCs w:val="24"/>
              </w:rPr>
              <w:t xml:space="preserve"> </w:t>
            </w:r>
          </w:p>
        </w:tc>
      </w:tr>
    </w:tbl>
    <w:p w:rsidR="00F2672E" w:rsidRPr="006A09C2" w:rsidRDefault="00B94B63" w:rsidP="00017554">
      <w:pPr>
        <w:pStyle w:val="1"/>
        <w:numPr>
          <w:ilvl w:val="0"/>
          <w:numId w:val="0"/>
        </w:numPr>
        <w:jc w:val="both"/>
        <w:rPr>
          <w:rFonts w:ascii="Times New Roman" w:hAnsi="Times New Roman"/>
          <w:color w:val="auto"/>
          <w:sz w:val="24"/>
          <w:szCs w:val="24"/>
        </w:rPr>
      </w:pPr>
      <w:bookmarkStart w:id="45" w:name="_Toc479577175"/>
      <w:bookmarkStart w:id="46" w:name="_Toc507597103"/>
      <w:r>
        <w:rPr>
          <w:rFonts w:ascii="Times New Roman" w:hAnsi="Times New Roman"/>
          <w:color w:val="auto"/>
          <w:sz w:val="24"/>
          <w:szCs w:val="24"/>
        </w:rPr>
        <w:lastRenderedPageBreak/>
        <w:t>26.</w:t>
      </w:r>
      <w:r w:rsidR="00F2672E" w:rsidRPr="006A09C2">
        <w:rPr>
          <w:rFonts w:ascii="Times New Roman" w:hAnsi="Times New Roman"/>
          <w:color w:val="auto"/>
          <w:sz w:val="24"/>
          <w:szCs w:val="24"/>
        </w:rPr>
        <w:t>Адрес за подаване на проектните предложения/концепциите за проектни предложения :</w:t>
      </w:r>
      <w:bookmarkEnd w:id="45"/>
      <w:bookmarkEnd w:id="46"/>
    </w:p>
    <w:tbl>
      <w:tblPr>
        <w:tblW w:w="10065" w:type="dxa"/>
        <w:tblInd w:w="-601" w:type="dxa"/>
        <w:tblLook w:val="04A0" w:firstRow="1" w:lastRow="0" w:firstColumn="1" w:lastColumn="0" w:noHBand="0" w:noVBand="1"/>
      </w:tblPr>
      <w:tblGrid>
        <w:gridCol w:w="10173"/>
      </w:tblGrid>
      <w:tr w:rsidR="00F2672E" w:rsidTr="008D3B19">
        <w:tc>
          <w:tcPr>
            <w:tcW w:w="10065" w:type="dxa"/>
            <w:shd w:val="clear" w:color="auto" w:fill="auto"/>
          </w:tcPr>
          <w:p w:rsidR="006A09C2" w:rsidRPr="008D3B19" w:rsidRDefault="006A09C2" w:rsidP="00017554">
            <w:pPr>
              <w:spacing w:line="240" w:lineRule="auto"/>
              <w:ind w:left="459"/>
              <w:rPr>
                <w:sz w:val="24"/>
                <w:szCs w:val="24"/>
              </w:rPr>
            </w:pPr>
          </w:p>
          <w:tbl>
            <w:tblPr>
              <w:tblW w:w="9957" w:type="dxa"/>
              <w:tblLook w:val="04A0" w:firstRow="1" w:lastRow="0" w:firstColumn="1" w:lastColumn="0" w:noHBand="0" w:noVBand="1"/>
            </w:tblPr>
            <w:tblGrid>
              <w:gridCol w:w="9957"/>
            </w:tblGrid>
            <w:tr w:rsidR="006A09C2" w:rsidRPr="004D4E34" w:rsidTr="00EB480B">
              <w:tc>
                <w:tcPr>
                  <w:tcW w:w="9957" w:type="dxa"/>
                  <w:shd w:val="clear" w:color="auto" w:fill="auto"/>
                </w:tcPr>
                <w:p w:rsidR="006A09C2" w:rsidRPr="004D4E34" w:rsidRDefault="00B06F1E" w:rsidP="00017554">
                  <w:pPr>
                    <w:pBdr>
                      <w:top w:val="single" w:sz="4" w:space="1" w:color="auto"/>
                      <w:left w:val="single" w:sz="4" w:space="4" w:color="auto"/>
                      <w:bottom w:val="single" w:sz="4" w:space="1" w:color="auto"/>
                      <w:right w:val="single" w:sz="4" w:space="4" w:color="auto"/>
                    </w:pBdr>
                    <w:tabs>
                      <w:tab w:val="left" w:pos="9741"/>
                    </w:tabs>
                    <w:spacing w:after="360" w:line="240" w:lineRule="auto"/>
                    <w:ind w:left="459" w:right="317"/>
                    <w:contextualSpacing/>
                    <w:rPr>
                      <w:sz w:val="24"/>
                      <w:szCs w:val="24"/>
                    </w:rPr>
                  </w:pPr>
                  <w:r w:rsidRPr="00B06F1E">
                    <w:rPr>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Структурните инструменти на ЕС в България (ИСУН 2020), чрез модула „Е-кандидатстване“ на следния интернет адрес: https://eumis2020.government.bg</w:t>
                  </w:r>
                  <w:r>
                    <w:rPr>
                      <w:sz w:val="24"/>
                      <w:szCs w:val="24"/>
                    </w:rPr>
                    <w:t xml:space="preserve"> </w:t>
                  </w:r>
                  <w:r w:rsidRPr="00B06F1E">
                    <w:rPr>
                      <w:sz w:val="24"/>
                      <w:szCs w:val="24"/>
                    </w:rPr>
                    <w:t>,  лично от законния представител на кандидата или от упълномощено от него лице .</w:t>
                  </w:r>
                </w:p>
              </w:tc>
            </w:tr>
          </w:tbl>
          <w:p w:rsidR="00F2672E" w:rsidRPr="008D3B19" w:rsidRDefault="00F2672E" w:rsidP="00017554">
            <w:pPr>
              <w:ind w:left="459"/>
              <w:rPr>
                <w:sz w:val="24"/>
                <w:szCs w:val="24"/>
              </w:rPr>
            </w:pPr>
          </w:p>
        </w:tc>
      </w:tr>
    </w:tbl>
    <w:p w:rsidR="00F2672E" w:rsidRPr="00EB480B" w:rsidRDefault="00EB480B" w:rsidP="00017554">
      <w:pPr>
        <w:pStyle w:val="1"/>
        <w:numPr>
          <w:ilvl w:val="0"/>
          <w:numId w:val="0"/>
        </w:numPr>
        <w:pBdr>
          <w:bottom w:val="single" w:sz="4" w:space="1" w:color="auto"/>
        </w:pBdr>
        <w:jc w:val="both"/>
        <w:rPr>
          <w:rFonts w:ascii="Times New Roman" w:hAnsi="Times New Roman"/>
          <w:color w:val="auto"/>
          <w:sz w:val="24"/>
          <w:szCs w:val="24"/>
        </w:rPr>
      </w:pPr>
      <w:bookmarkStart w:id="47" w:name="_Toc479577176"/>
      <w:bookmarkStart w:id="48" w:name="_Toc507597104"/>
      <w:r w:rsidRPr="00EB480B">
        <w:rPr>
          <w:rFonts w:ascii="Times New Roman" w:hAnsi="Times New Roman"/>
          <w:color w:val="auto"/>
          <w:sz w:val="24"/>
          <w:szCs w:val="24"/>
        </w:rPr>
        <w:t>27.</w:t>
      </w:r>
      <w:r w:rsidR="00CA0F29" w:rsidRPr="00CA0F29">
        <w:t xml:space="preserve"> </w:t>
      </w:r>
      <w:r w:rsidR="00CA0F29" w:rsidRPr="00CA0F29">
        <w:rPr>
          <w:rFonts w:ascii="Times New Roman" w:hAnsi="Times New Roman"/>
          <w:color w:val="auto"/>
          <w:sz w:val="24"/>
          <w:szCs w:val="24"/>
        </w:rPr>
        <w:t>Допълнителни въпроси и разяс</w:t>
      </w:r>
      <w:r w:rsidR="00CA0F29">
        <w:rPr>
          <w:rFonts w:ascii="Times New Roman" w:hAnsi="Times New Roman"/>
          <w:color w:val="auto"/>
          <w:sz w:val="24"/>
          <w:szCs w:val="24"/>
        </w:rPr>
        <w:t xml:space="preserve">нения във връзка с Условията за </w:t>
      </w:r>
      <w:r w:rsidR="00CA0F29" w:rsidRPr="00CA0F29">
        <w:rPr>
          <w:rFonts w:ascii="Times New Roman" w:hAnsi="Times New Roman"/>
          <w:color w:val="auto"/>
          <w:sz w:val="24"/>
          <w:szCs w:val="24"/>
        </w:rPr>
        <w:t>кандидатстване</w:t>
      </w:r>
      <w:r w:rsidR="00F2672E" w:rsidRPr="00EB480B">
        <w:rPr>
          <w:rFonts w:ascii="Times New Roman" w:hAnsi="Times New Roman"/>
          <w:color w:val="auto"/>
          <w:sz w:val="24"/>
          <w:szCs w:val="24"/>
        </w:rPr>
        <w:t>:</w:t>
      </w:r>
      <w:bookmarkEnd w:id="47"/>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8D3B19">
        <w:tc>
          <w:tcPr>
            <w:tcW w:w="9770" w:type="dxa"/>
            <w:shd w:val="clear" w:color="auto" w:fill="auto"/>
          </w:tcPr>
          <w:p w:rsidR="00BE66C4" w:rsidRPr="008D3B19" w:rsidRDefault="00252915" w:rsidP="00017554">
            <w:pPr>
              <w:rPr>
                <w:sz w:val="24"/>
                <w:szCs w:val="24"/>
              </w:rPr>
            </w:pPr>
            <w:r>
              <w:rPr>
                <w:sz w:val="24"/>
                <w:szCs w:val="24"/>
              </w:rPr>
              <w:t>Неприложимо</w:t>
            </w:r>
          </w:p>
        </w:tc>
      </w:tr>
    </w:tbl>
    <w:p w:rsidR="00F2672E" w:rsidRPr="001675BD" w:rsidRDefault="0079383B" w:rsidP="00017554">
      <w:pPr>
        <w:pStyle w:val="1"/>
        <w:numPr>
          <w:ilvl w:val="0"/>
          <w:numId w:val="0"/>
        </w:numPr>
        <w:jc w:val="both"/>
        <w:rPr>
          <w:rFonts w:ascii="Times New Roman" w:hAnsi="Times New Roman"/>
          <w:color w:val="auto"/>
          <w:sz w:val="24"/>
          <w:szCs w:val="24"/>
        </w:rPr>
      </w:pPr>
      <w:bookmarkStart w:id="49" w:name="_Toc479577177"/>
      <w:bookmarkStart w:id="50" w:name="_Toc507597105"/>
      <w:r w:rsidRPr="001675BD">
        <w:rPr>
          <w:rFonts w:ascii="Times New Roman" w:hAnsi="Times New Roman"/>
          <w:color w:val="auto"/>
          <w:sz w:val="24"/>
          <w:szCs w:val="24"/>
        </w:rPr>
        <w:t>28.</w:t>
      </w:r>
      <w:r w:rsidR="00F2672E" w:rsidRPr="001675BD">
        <w:rPr>
          <w:rFonts w:ascii="Times New Roman" w:hAnsi="Times New Roman"/>
          <w:color w:val="auto"/>
          <w:sz w:val="24"/>
          <w:szCs w:val="24"/>
        </w:rPr>
        <w:t>Приложения към Условията за кандидатстване :</w:t>
      </w:r>
      <w:bookmarkEnd w:id="49"/>
      <w:bookmarkEnd w:id="50"/>
    </w:p>
    <w:tbl>
      <w:tblPr>
        <w:tblStyle w:val="a3"/>
        <w:tblW w:w="0" w:type="auto"/>
        <w:tblLook w:val="04A0" w:firstRow="1" w:lastRow="0" w:firstColumn="1" w:lastColumn="0" w:noHBand="0" w:noVBand="1"/>
      </w:tblPr>
      <w:tblGrid>
        <w:gridCol w:w="9212"/>
      </w:tblGrid>
      <w:tr w:rsidR="009247F5" w:rsidRPr="00AA707E" w:rsidTr="004F6D46">
        <w:tc>
          <w:tcPr>
            <w:tcW w:w="9212" w:type="dxa"/>
          </w:tcPr>
          <w:p w:rsidR="009247F5" w:rsidRPr="000B76DB" w:rsidRDefault="009247F5" w:rsidP="00017554">
            <w:pPr>
              <w:rPr>
                <w:b/>
                <w:sz w:val="24"/>
                <w:szCs w:val="24"/>
                <w:u w:val="single"/>
              </w:rPr>
            </w:pPr>
            <w:r w:rsidRPr="000B76DB">
              <w:rPr>
                <w:b/>
                <w:sz w:val="24"/>
                <w:szCs w:val="24"/>
                <w:u w:val="single"/>
              </w:rPr>
              <w:t>За попълване</w:t>
            </w:r>
            <w:r>
              <w:rPr>
                <w:b/>
                <w:sz w:val="24"/>
                <w:szCs w:val="24"/>
                <w:u w:val="single"/>
              </w:rPr>
              <w:t xml:space="preserve"> от кандидата</w:t>
            </w:r>
          </w:p>
          <w:p w:rsidR="009247F5" w:rsidRPr="00B84D15" w:rsidRDefault="009247F5" w:rsidP="00017554">
            <w:pPr>
              <w:rPr>
                <w:sz w:val="24"/>
                <w:szCs w:val="24"/>
              </w:rPr>
            </w:pPr>
            <w:r w:rsidRPr="00B84D15">
              <w:rPr>
                <w:sz w:val="24"/>
                <w:szCs w:val="24"/>
              </w:rPr>
              <w:t>Приложение № 1_Основна информация за проектното предложение</w:t>
            </w:r>
          </w:p>
          <w:p w:rsidR="009247F5" w:rsidRPr="00B84D15" w:rsidRDefault="009247F5" w:rsidP="00017554">
            <w:pPr>
              <w:rPr>
                <w:sz w:val="24"/>
                <w:szCs w:val="24"/>
              </w:rPr>
            </w:pPr>
            <w:r w:rsidRPr="00B84D15">
              <w:rPr>
                <w:sz w:val="24"/>
                <w:szCs w:val="24"/>
              </w:rPr>
              <w:t>Приложение № 2_Декларация НСИ</w:t>
            </w:r>
          </w:p>
          <w:p w:rsidR="009247F5" w:rsidRPr="00B84D15" w:rsidRDefault="009247F5" w:rsidP="00017554">
            <w:pPr>
              <w:rPr>
                <w:sz w:val="24"/>
                <w:szCs w:val="24"/>
              </w:rPr>
            </w:pPr>
            <w:r w:rsidRPr="00B84D15">
              <w:rPr>
                <w:sz w:val="24"/>
                <w:szCs w:val="24"/>
              </w:rPr>
              <w:t>Приложение № 3_ Декларация за нередности</w:t>
            </w:r>
          </w:p>
          <w:p w:rsidR="009247F5" w:rsidRPr="00B84D15" w:rsidRDefault="009247F5" w:rsidP="00017554">
            <w:pPr>
              <w:rPr>
                <w:sz w:val="24"/>
                <w:szCs w:val="24"/>
              </w:rPr>
            </w:pPr>
            <w:r w:rsidRPr="00B84D15">
              <w:rPr>
                <w:sz w:val="24"/>
                <w:szCs w:val="24"/>
              </w:rPr>
              <w:t>Приложение № 4_Декларация по чл. 19 и 20 от Закона за личните данни</w:t>
            </w:r>
            <w:r w:rsidRPr="00B84D15">
              <w:rPr>
                <w:sz w:val="24"/>
                <w:szCs w:val="24"/>
              </w:rPr>
              <w:footnoteReference w:id="1"/>
            </w:r>
          </w:p>
          <w:p w:rsidR="009247F5" w:rsidRPr="00B84D15" w:rsidRDefault="009247F5" w:rsidP="00017554">
            <w:pPr>
              <w:rPr>
                <w:sz w:val="24"/>
                <w:szCs w:val="24"/>
              </w:rPr>
            </w:pPr>
            <w:r w:rsidRPr="00B84D15">
              <w:rPr>
                <w:sz w:val="24"/>
                <w:szCs w:val="24"/>
              </w:rPr>
              <w:t>Приложение № 5_Декларация по чл. 25, ал. 2 от ЗУСЕСИФ</w:t>
            </w:r>
          </w:p>
          <w:p w:rsidR="009247F5" w:rsidRPr="00B84D15" w:rsidRDefault="009247F5" w:rsidP="00017554">
            <w:pPr>
              <w:rPr>
                <w:sz w:val="24"/>
                <w:szCs w:val="24"/>
              </w:rPr>
            </w:pPr>
            <w:r w:rsidRPr="00B84D15">
              <w:rPr>
                <w:sz w:val="24"/>
                <w:szCs w:val="24"/>
              </w:rPr>
              <w:t xml:space="preserve">Приложение № 6_Декларация </w:t>
            </w:r>
            <w:r w:rsidR="008C16C9">
              <w:rPr>
                <w:sz w:val="24"/>
                <w:szCs w:val="24"/>
              </w:rPr>
              <w:t xml:space="preserve">съгласно Приложение </w:t>
            </w:r>
            <w:r w:rsidR="008C16C9" w:rsidRPr="008C16C9">
              <w:rPr>
                <w:sz w:val="24"/>
                <w:szCs w:val="24"/>
              </w:rPr>
              <w:t>№ 6</w:t>
            </w:r>
            <w:r w:rsidR="008C16C9">
              <w:rPr>
                <w:sz w:val="24"/>
                <w:szCs w:val="24"/>
              </w:rPr>
              <w:t xml:space="preserve"> от Наредба 22.</w:t>
            </w:r>
          </w:p>
          <w:p w:rsidR="009247F5" w:rsidRPr="00B84D15" w:rsidRDefault="009247F5" w:rsidP="00017554">
            <w:pPr>
              <w:rPr>
                <w:sz w:val="24"/>
                <w:szCs w:val="24"/>
              </w:rPr>
            </w:pPr>
            <w:r w:rsidRPr="00B84D15">
              <w:rPr>
                <w:sz w:val="24"/>
                <w:szCs w:val="24"/>
              </w:rPr>
              <w:t>Приложение</w:t>
            </w:r>
            <w:r w:rsidR="00177E6E">
              <w:rPr>
                <w:sz w:val="24"/>
                <w:szCs w:val="24"/>
              </w:rPr>
              <w:t xml:space="preserve"> </w:t>
            </w:r>
            <w:r w:rsidRPr="00B84D15">
              <w:rPr>
                <w:sz w:val="24"/>
                <w:szCs w:val="24"/>
              </w:rPr>
              <w:t xml:space="preserve">№ </w:t>
            </w:r>
            <w:r w:rsidR="00177E6E">
              <w:rPr>
                <w:sz w:val="24"/>
                <w:szCs w:val="24"/>
              </w:rPr>
              <w:t>7</w:t>
            </w:r>
            <w:r w:rsidRPr="00B84D15">
              <w:rPr>
                <w:sz w:val="24"/>
                <w:szCs w:val="24"/>
              </w:rPr>
              <w:t xml:space="preserve">_ Декларация за липса на двойно финансиране и изкуствено създадени условия  </w:t>
            </w:r>
          </w:p>
          <w:p w:rsidR="004A3C79" w:rsidRPr="00B84D15" w:rsidRDefault="009247F5" w:rsidP="00017554">
            <w:pPr>
              <w:rPr>
                <w:sz w:val="24"/>
                <w:szCs w:val="24"/>
              </w:rPr>
            </w:pPr>
            <w:r w:rsidRPr="00B84D15">
              <w:rPr>
                <w:sz w:val="24"/>
                <w:szCs w:val="24"/>
              </w:rPr>
              <w:t xml:space="preserve">Приложение № </w:t>
            </w:r>
            <w:r w:rsidR="00177E6E">
              <w:rPr>
                <w:sz w:val="24"/>
                <w:szCs w:val="24"/>
              </w:rPr>
              <w:t>8</w:t>
            </w:r>
            <w:r w:rsidRPr="00B84D15">
              <w:rPr>
                <w:sz w:val="24"/>
                <w:szCs w:val="24"/>
              </w:rPr>
              <w:t xml:space="preserve">_ Декларация </w:t>
            </w:r>
            <w:r w:rsidR="004E3F10">
              <w:rPr>
                <w:sz w:val="24"/>
                <w:szCs w:val="24"/>
              </w:rPr>
              <w:t xml:space="preserve"> за неприложими документи. (</w:t>
            </w:r>
            <w:r w:rsidRPr="00B84D15">
              <w:rPr>
                <w:sz w:val="24"/>
                <w:szCs w:val="24"/>
              </w:rPr>
              <w:t>Декларацията се подава в случаите когато документите, включени в „Списък с общи документи“ от Условия за кандидатстване, не са приложими за проектното предложение по под мярка 19.2 „Прилагане на операции в рамките на стратегии за Водено</w:t>
            </w:r>
            <w:r w:rsidR="004E3F10">
              <w:rPr>
                <w:sz w:val="24"/>
                <w:szCs w:val="24"/>
              </w:rPr>
              <w:t xml:space="preserve"> от общностите местно развитие”)</w:t>
            </w:r>
          </w:p>
          <w:p w:rsidR="009247F5" w:rsidRPr="00B84D15" w:rsidRDefault="009247F5" w:rsidP="00017554">
            <w:pPr>
              <w:rPr>
                <w:sz w:val="24"/>
                <w:szCs w:val="24"/>
              </w:rPr>
            </w:pPr>
            <w:r w:rsidRPr="00B84D15">
              <w:rPr>
                <w:sz w:val="24"/>
                <w:szCs w:val="24"/>
              </w:rPr>
              <w:t xml:space="preserve">Приложение № </w:t>
            </w:r>
            <w:r w:rsidR="003E4D0D">
              <w:rPr>
                <w:sz w:val="24"/>
                <w:szCs w:val="24"/>
              </w:rPr>
              <w:t xml:space="preserve"> </w:t>
            </w:r>
            <w:r w:rsidR="00F7163D">
              <w:rPr>
                <w:sz w:val="24"/>
                <w:szCs w:val="24"/>
              </w:rPr>
              <w:t>9</w:t>
            </w:r>
            <w:r w:rsidRPr="00B84D15">
              <w:rPr>
                <w:sz w:val="24"/>
                <w:szCs w:val="24"/>
              </w:rPr>
              <w:t>_ Анализ разходи ползи</w:t>
            </w:r>
          </w:p>
          <w:p w:rsidR="009247F5" w:rsidRPr="00B84D15" w:rsidRDefault="009247F5" w:rsidP="00017554">
            <w:pPr>
              <w:rPr>
                <w:sz w:val="24"/>
                <w:szCs w:val="24"/>
              </w:rPr>
            </w:pPr>
            <w:r w:rsidRPr="00B84D15">
              <w:rPr>
                <w:sz w:val="24"/>
                <w:szCs w:val="24"/>
              </w:rPr>
              <w:lastRenderedPageBreak/>
              <w:t>Приложение № 1</w:t>
            </w:r>
            <w:r w:rsidR="00F7163D">
              <w:rPr>
                <w:sz w:val="24"/>
                <w:szCs w:val="24"/>
              </w:rPr>
              <w:t>0</w:t>
            </w:r>
            <w:r w:rsidRPr="00B84D15">
              <w:rPr>
                <w:sz w:val="24"/>
                <w:szCs w:val="24"/>
              </w:rPr>
              <w:t xml:space="preserve">_ </w:t>
            </w:r>
            <w:r w:rsidR="00187AA5">
              <w:rPr>
                <w:sz w:val="24"/>
                <w:szCs w:val="24"/>
              </w:rPr>
              <w:t>Анализ разходи ползи приходи и оперативни разхо</w:t>
            </w:r>
            <w:r w:rsidR="00187AA5" w:rsidRPr="00187AA5">
              <w:rPr>
                <w:sz w:val="24"/>
                <w:szCs w:val="24"/>
              </w:rPr>
              <w:t>ди</w:t>
            </w:r>
          </w:p>
          <w:p w:rsidR="009247F5" w:rsidRPr="00B84D15" w:rsidRDefault="009247F5" w:rsidP="00017554">
            <w:pPr>
              <w:rPr>
                <w:sz w:val="24"/>
                <w:szCs w:val="24"/>
              </w:rPr>
            </w:pPr>
            <w:r w:rsidRPr="00B84D15">
              <w:rPr>
                <w:sz w:val="24"/>
                <w:szCs w:val="24"/>
              </w:rPr>
              <w:t>Приложение № 1</w:t>
            </w:r>
            <w:r w:rsidR="00F7163D">
              <w:rPr>
                <w:sz w:val="24"/>
                <w:szCs w:val="24"/>
              </w:rPr>
              <w:t>1</w:t>
            </w:r>
            <w:r w:rsidRPr="00B84D15">
              <w:rPr>
                <w:sz w:val="24"/>
                <w:szCs w:val="24"/>
              </w:rPr>
              <w:t>_ ТДИД_19.2</w:t>
            </w:r>
          </w:p>
          <w:p w:rsidR="009247F5" w:rsidRPr="00B84D15" w:rsidRDefault="009247F5" w:rsidP="00017554">
            <w:pPr>
              <w:rPr>
                <w:sz w:val="24"/>
                <w:szCs w:val="24"/>
              </w:rPr>
            </w:pPr>
            <w:r w:rsidRPr="00B84D15">
              <w:rPr>
                <w:sz w:val="24"/>
                <w:szCs w:val="24"/>
              </w:rPr>
              <w:t>Приложение № 1</w:t>
            </w:r>
            <w:r w:rsidR="00F7163D">
              <w:rPr>
                <w:sz w:val="24"/>
                <w:szCs w:val="24"/>
              </w:rPr>
              <w:t>2</w:t>
            </w:r>
            <w:r w:rsidRPr="00B84D15">
              <w:rPr>
                <w:sz w:val="24"/>
                <w:szCs w:val="24"/>
              </w:rPr>
              <w:t>_ Формуляр за мониторинг</w:t>
            </w:r>
          </w:p>
          <w:p w:rsidR="009247F5" w:rsidRPr="00B84D15" w:rsidRDefault="009247F5" w:rsidP="00017554">
            <w:pPr>
              <w:rPr>
                <w:sz w:val="24"/>
                <w:szCs w:val="24"/>
              </w:rPr>
            </w:pPr>
            <w:r w:rsidRPr="00B84D15">
              <w:rPr>
                <w:sz w:val="24"/>
                <w:szCs w:val="24"/>
              </w:rPr>
              <w:t>Приложение № 1</w:t>
            </w:r>
            <w:r w:rsidR="00F7163D">
              <w:rPr>
                <w:sz w:val="24"/>
                <w:szCs w:val="24"/>
              </w:rPr>
              <w:t>3</w:t>
            </w:r>
            <w:r w:rsidRPr="00B84D15">
              <w:rPr>
                <w:sz w:val="24"/>
                <w:szCs w:val="24"/>
              </w:rPr>
              <w:t>_Декларация в оригинал по чл.4а, ал.1 Закона за малките  и средни предприятия по  образец, утвърден от Министъра на икономиката и енергетиката/ Декларацията се попълва само от кандидати НПО и читалища./</w:t>
            </w:r>
          </w:p>
          <w:p w:rsidR="00C93B52" w:rsidRPr="00B84D15" w:rsidRDefault="009247F5" w:rsidP="00017554">
            <w:pPr>
              <w:rPr>
                <w:sz w:val="24"/>
                <w:szCs w:val="24"/>
              </w:rPr>
            </w:pPr>
            <w:r w:rsidRPr="00B84D15">
              <w:rPr>
                <w:sz w:val="24"/>
                <w:szCs w:val="24"/>
              </w:rPr>
              <w:t xml:space="preserve">Приложение № </w:t>
            </w:r>
            <w:r w:rsidR="00E03FB2">
              <w:rPr>
                <w:sz w:val="24"/>
                <w:szCs w:val="24"/>
              </w:rPr>
              <w:t>1</w:t>
            </w:r>
            <w:r w:rsidR="00187AA5">
              <w:rPr>
                <w:sz w:val="24"/>
                <w:szCs w:val="24"/>
              </w:rPr>
              <w:t>4</w:t>
            </w:r>
            <w:r w:rsidRPr="00B84D15">
              <w:rPr>
                <w:sz w:val="24"/>
                <w:szCs w:val="24"/>
              </w:rPr>
              <w:t>_</w:t>
            </w:r>
            <w:r w:rsidR="00187AA5">
              <w:t xml:space="preserve"> </w:t>
            </w:r>
            <w:r w:rsidR="00187AA5" w:rsidRPr="00187AA5">
              <w:rPr>
                <w:sz w:val="24"/>
                <w:szCs w:val="24"/>
              </w:rPr>
              <w:t xml:space="preserve">Декларация минимални и държавни помощи </w:t>
            </w:r>
          </w:p>
          <w:p w:rsidR="009247F5" w:rsidRDefault="009247F5" w:rsidP="00017554">
            <w:pPr>
              <w:pStyle w:val="a4"/>
              <w:jc w:val="both"/>
              <w:rPr>
                <w:b/>
                <w:u w:val="single"/>
              </w:rPr>
            </w:pPr>
          </w:p>
          <w:p w:rsidR="009247F5" w:rsidRDefault="009247F5" w:rsidP="00017554">
            <w:pPr>
              <w:pStyle w:val="a4"/>
              <w:jc w:val="both"/>
              <w:rPr>
                <w:b/>
                <w:sz w:val="24"/>
                <w:szCs w:val="24"/>
                <w:u w:val="single"/>
              </w:rPr>
            </w:pPr>
            <w:r w:rsidRPr="00F16A79">
              <w:rPr>
                <w:b/>
                <w:sz w:val="24"/>
                <w:szCs w:val="24"/>
                <w:u w:val="single"/>
              </w:rPr>
              <w:t>За информация</w:t>
            </w:r>
          </w:p>
          <w:p w:rsidR="003D2914" w:rsidRDefault="003D2914" w:rsidP="00017554">
            <w:pPr>
              <w:pStyle w:val="a4"/>
              <w:jc w:val="both"/>
              <w:rPr>
                <w:b/>
                <w:sz w:val="24"/>
                <w:szCs w:val="24"/>
                <w:u w:val="single"/>
              </w:rPr>
            </w:pPr>
          </w:p>
          <w:p w:rsidR="003D2914" w:rsidRPr="003D2914" w:rsidRDefault="003D2914" w:rsidP="003D2914">
            <w:pPr>
              <w:rPr>
                <w:sz w:val="24"/>
                <w:szCs w:val="24"/>
              </w:rPr>
            </w:pPr>
            <w:r w:rsidRPr="003D2914">
              <w:rPr>
                <w:sz w:val="24"/>
                <w:szCs w:val="24"/>
              </w:rPr>
              <w:t>Приложение</w:t>
            </w:r>
            <w:r w:rsidR="005F18D5">
              <w:rPr>
                <w:sz w:val="24"/>
                <w:szCs w:val="24"/>
              </w:rPr>
              <w:t xml:space="preserve"> </w:t>
            </w:r>
            <w:r w:rsidRPr="003D2914">
              <w:rPr>
                <w:sz w:val="24"/>
                <w:szCs w:val="24"/>
              </w:rPr>
              <w:t>№15_</w:t>
            </w:r>
            <w:r>
              <w:rPr>
                <w:sz w:val="24"/>
                <w:szCs w:val="24"/>
              </w:rPr>
              <w:t>Указания за реда и условията за подаване на проектни предложения</w:t>
            </w:r>
          </w:p>
          <w:p w:rsidR="009247F5" w:rsidRPr="00C436D3" w:rsidRDefault="00BC423C" w:rsidP="00017554">
            <w:pPr>
              <w:rPr>
                <w:sz w:val="24"/>
                <w:szCs w:val="24"/>
                <w:lang w:val="ru-RU"/>
              </w:rPr>
            </w:pPr>
            <w:r>
              <w:rPr>
                <w:sz w:val="24"/>
                <w:szCs w:val="24"/>
              </w:rPr>
              <w:t>Приложение</w:t>
            </w:r>
            <w:r w:rsidR="005F18D5">
              <w:rPr>
                <w:sz w:val="24"/>
                <w:szCs w:val="24"/>
              </w:rPr>
              <w:t xml:space="preserve"> </w:t>
            </w:r>
            <w:r>
              <w:rPr>
                <w:sz w:val="24"/>
                <w:szCs w:val="24"/>
              </w:rPr>
              <w:t>№</w:t>
            </w:r>
            <w:r w:rsidR="00C174FF">
              <w:rPr>
                <w:sz w:val="24"/>
                <w:szCs w:val="24"/>
              </w:rPr>
              <w:t>1</w:t>
            </w:r>
            <w:r w:rsidR="003D2914">
              <w:rPr>
                <w:sz w:val="24"/>
                <w:szCs w:val="24"/>
              </w:rPr>
              <w:t>6</w:t>
            </w:r>
            <w:r w:rsidR="009247F5" w:rsidRPr="007D75BE">
              <w:rPr>
                <w:sz w:val="24"/>
                <w:szCs w:val="24"/>
                <w:lang w:val="ru-RU"/>
              </w:rPr>
              <w:t>_</w:t>
            </w:r>
            <w:r w:rsidR="009247F5" w:rsidRPr="00027424">
              <w:rPr>
                <w:sz w:val="24"/>
                <w:szCs w:val="24"/>
              </w:rPr>
              <w:t xml:space="preserve"> Оценителна таблица_АСД</w:t>
            </w:r>
          </w:p>
          <w:p w:rsidR="009247F5" w:rsidRDefault="009247F5" w:rsidP="00017554">
            <w:pPr>
              <w:rPr>
                <w:sz w:val="24"/>
                <w:szCs w:val="24"/>
              </w:rPr>
            </w:pPr>
            <w:r w:rsidRPr="00027424">
              <w:rPr>
                <w:sz w:val="24"/>
                <w:szCs w:val="24"/>
              </w:rPr>
              <w:t xml:space="preserve">Приложение № </w:t>
            </w:r>
            <w:r w:rsidR="003E4D0D">
              <w:rPr>
                <w:sz w:val="24"/>
                <w:szCs w:val="24"/>
              </w:rPr>
              <w:t>1</w:t>
            </w:r>
            <w:r w:rsidR="003D2914">
              <w:rPr>
                <w:sz w:val="24"/>
                <w:szCs w:val="24"/>
              </w:rPr>
              <w:t>7</w:t>
            </w:r>
            <w:r w:rsidRPr="007D75BE">
              <w:rPr>
                <w:sz w:val="24"/>
                <w:szCs w:val="24"/>
                <w:lang w:val="ru-RU"/>
              </w:rPr>
              <w:t>_</w:t>
            </w:r>
            <w:r w:rsidRPr="00027424">
              <w:rPr>
                <w:sz w:val="24"/>
                <w:szCs w:val="24"/>
              </w:rPr>
              <w:t xml:space="preserve"> Оценителна таблица_ТФО</w:t>
            </w:r>
          </w:p>
          <w:p w:rsidR="008F6B07" w:rsidRDefault="008F6B07" w:rsidP="00017554">
            <w:pPr>
              <w:rPr>
                <w:sz w:val="24"/>
                <w:szCs w:val="24"/>
              </w:rPr>
            </w:pPr>
            <w:r>
              <w:rPr>
                <w:sz w:val="24"/>
                <w:szCs w:val="24"/>
              </w:rPr>
              <w:t xml:space="preserve">Приложение </w:t>
            </w:r>
            <w:r w:rsidRPr="008F6B07">
              <w:rPr>
                <w:sz w:val="24"/>
                <w:szCs w:val="24"/>
              </w:rPr>
              <w:t xml:space="preserve">№ </w:t>
            </w:r>
            <w:r w:rsidR="003E4D0D">
              <w:rPr>
                <w:sz w:val="24"/>
                <w:szCs w:val="24"/>
              </w:rPr>
              <w:t>1</w:t>
            </w:r>
            <w:r w:rsidR="003D2914">
              <w:rPr>
                <w:sz w:val="24"/>
                <w:szCs w:val="24"/>
              </w:rPr>
              <w:t>8</w:t>
            </w:r>
            <w:r>
              <w:rPr>
                <w:sz w:val="24"/>
                <w:szCs w:val="24"/>
              </w:rPr>
              <w:t xml:space="preserve"> </w:t>
            </w:r>
            <w:r w:rsidR="00D13476" w:rsidRPr="00D13476">
              <w:rPr>
                <w:sz w:val="24"/>
                <w:szCs w:val="24"/>
              </w:rPr>
              <w:t>_</w:t>
            </w:r>
            <w:r>
              <w:rPr>
                <w:sz w:val="24"/>
                <w:szCs w:val="24"/>
              </w:rPr>
              <w:t xml:space="preserve">  Указание попълване декларация  по Закона за МСП</w:t>
            </w:r>
          </w:p>
          <w:p w:rsidR="006E597A" w:rsidRDefault="00D13476" w:rsidP="00017554">
            <w:pPr>
              <w:rPr>
                <w:sz w:val="24"/>
                <w:szCs w:val="24"/>
              </w:rPr>
            </w:pPr>
            <w:r w:rsidRPr="00D13476">
              <w:rPr>
                <w:sz w:val="24"/>
                <w:szCs w:val="24"/>
              </w:rPr>
              <w:t xml:space="preserve">Приложение № </w:t>
            </w:r>
            <w:r w:rsidR="00C436D3">
              <w:rPr>
                <w:sz w:val="24"/>
                <w:szCs w:val="24"/>
              </w:rPr>
              <w:t>1</w:t>
            </w:r>
            <w:r w:rsidR="003D2914">
              <w:rPr>
                <w:sz w:val="24"/>
                <w:szCs w:val="24"/>
              </w:rPr>
              <w:t>9</w:t>
            </w:r>
            <w:r w:rsidRPr="00D13476">
              <w:rPr>
                <w:sz w:val="24"/>
                <w:szCs w:val="24"/>
              </w:rPr>
              <w:t xml:space="preserve"> _  </w:t>
            </w:r>
            <w:r w:rsidR="00964572">
              <w:rPr>
                <w:sz w:val="24"/>
                <w:szCs w:val="24"/>
              </w:rPr>
              <w:t>Таблица</w:t>
            </w:r>
            <w:r w:rsidR="00213089">
              <w:rPr>
                <w:sz w:val="24"/>
                <w:szCs w:val="24"/>
              </w:rPr>
              <w:t xml:space="preserve"> 1</w:t>
            </w:r>
            <w:r w:rsidR="00964572">
              <w:rPr>
                <w:sz w:val="24"/>
                <w:szCs w:val="24"/>
              </w:rPr>
              <w:t xml:space="preserve"> одобрен размер на допустимите разх</w:t>
            </w:r>
            <w:r w:rsidR="00213089">
              <w:rPr>
                <w:sz w:val="24"/>
                <w:szCs w:val="24"/>
              </w:rPr>
              <w:t>оди</w:t>
            </w:r>
            <w:r w:rsidR="00964572" w:rsidRPr="00964572">
              <w:rPr>
                <w:sz w:val="24"/>
                <w:szCs w:val="24"/>
              </w:rPr>
              <w:t xml:space="preserve"> </w:t>
            </w:r>
          </w:p>
          <w:p w:rsidR="009247F5" w:rsidRDefault="00F02D91" w:rsidP="006E597A">
            <w:pPr>
              <w:rPr>
                <w:sz w:val="24"/>
                <w:szCs w:val="24"/>
              </w:rPr>
            </w:pPr>
            <w:r>
              <w:rPr>
                <w:sz w:val="24"/>
                <w:szCs w:val="24"/>
              </w:rPr>
              <w:t>Приложение</w:t>
            </w:r>
            <w:r w:rsidR="005F18D5">
              <w:rPr>
                <w:sz w:val="24"/>
                <w:szCs w:val="24"/>
              </w:rPr>
              <w:t xml:space="preserve"> </w:t>
            </w:r>
            <w:r>
              <w:rPr>
                <w:sz w:val="24"/>
                <w:szCs w:val="24"/>
              </w:rPr>
              <w:t>№</w:t>
            </w:r>
            <w:r w:rsidR="006E597A">
              <w:rPr>
                <w:sz w:val="24"/>
                <w:szCs w:val="24"/>
              </w:rPr>
              <w:t>20</w:t>
            </w:r>
            <w:r w:rsidR="006E597A" w:rsidRPr="006E597A">
              <w:rPr>
                <w:sz w:val="24"/>
                <w:szCs w:val="24"/>
              </w:rPr>
              <w:t xml:space="preserve"> _ </w:t>
            </w:r>
            <w:r w:rsidR="006E597A">
              <w:rPr>
                <w:sz w:val="24"/>
                <w:szCs w:val="24"/>
              </w:rPr>
              <w:t>Работен лист</w:t>
            </w:r>
            <w:r w:rsidR="001B10B3">
              <w:t xml:space="preserve"> </w:t>
            </w:r>
            <w:r w:rsidR="001B10B3" w:rsidRPr="001B10B3">
              <w:rPr>
                <w:sz w:val="24"/>
                <w:szCs w:val="24"/>
              </w:rPr>
              <w:t>за проверка за липса на двойно финансиране, наличие на изкуствено създадени условия и минимални помощи</w:t>
            </w:r>
            <w:r w:rsidR="007C6DD7">
              <w:rPr>
                <w:sz w:val="24"/>
                <w:szCs w:val="24"/>
              </w:rPr>
              <w:t>/държавни помощи</w:t>
            </w:r>
          </w:p>
          <w:p w:rsidR="006E597A" w:rsidRPr="006E597A" w:rsidRDefault="006E597A" w:rsidP="006E597A">
            <w:pPr>
              <w:rPr>
                <w:sz w:val="24"/>
                <w:szCs w:val="24"/>
              </w:rPr>
            </w:pPr>
          </w:p>
        </w:tc>
      </w:tr>
    </w:tbl>
    <w:p w:rsidR="001675BD" w:rsidRPr="00C02425" w:rsidRDefault="001675BD" w:rsidP="001675BD">
      <w:pPr>
        <w:rPr>
          <w:sz w:val="24"/>
          <w:szCs w:val="24"/>
          <w:highlight w:val="yellow"/>
        </w:rPr>
      </w:pPr>
    </w:p>
    <w:p w:rsidR="001675BD" w:rsidRPr="003D5A36" w:rsidRDefault="001675BD" w:rsidP="001675BD">
      <w:pPr>
        <w:rPr>
          <w:sz w:val="24"/>
          <w:szCs w:val="24"/>
          <w:highlight w:val="yellow"/>
          <w:lang w:val="ru-RU"/>
        </w:rPr>
      </w:pPr>
    </w:p>
    <w:sectPr w:rsidR="001675BD" w:rsidRPr="003D5A36" w:rsidSect="00AE6C85">
      <w:headerReference w:type="default" r:id="rId14"/>
      <w:footerReference w:type="default" r:id="rId15"/>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72D" w:rsidRDefault="00B7172D" w:rsidP="00F2672E">
      <w:pPr>
        <w:spacing w:line="240" w:lineRule="auto"/>
      </w:pPr>
      <w:r>
        <w:separator/>
      </w:r>
    </w:p>
  </w:endnote>
  <w:endnote w:type="continuationSeparator" w:id="0">
    <w:p w:rsidR="00B7172D" w:rsidRDefault="00B7172D" w:rsidP="00F267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2938425"/>
      <w:docPartObj>
        <w:docPartGallery w:val="Page Numbers (Bottom of Page)"/>
        <w:docPartUnique/>
      </w:docPartObj>
    </w:sdtPr>
    <w:sdtEndPr/>
    <w:sdtContent>
      <w:p w:rsidR="006A7477" w:rsidRDefault="006A7477">
        <w:pPr>
          <w:pStyle w:val="af6"/>
          <w:jc w:val="right"/>
        </w:pPr>
        <w:r>
          <w:fldChar w:fldCharType="begin"/>
        </w:r>
        <w:r>
          <w:instrText>PAGE   \* MERGEFORMAT</w:instrText>
        </w:r>
        <w:r>
          <w:fldChar w:fldCharType="separate"/>
        </w:r>
        <w:r w:rsidR="00453869">
          <w:rPr>
            <w:noProof/>
          </w:rPr>
          <w:t>41</w:t>
        </w:r>
        <w:r>
          <w:fldChar w:fldCharType="end"/>
        </w:r>
      </w:p>
    </w:sdtContent>
  </w:sdt>
  <w:p w:rsidR="006A7477" w:rsidRDefault="006A7477">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72D" w:rsidRDefault="00B7172D" w:rsidP="00F2672E">
      <w:pPr>
        <w:spacing w:line="240" w:lineRule="auto"/>
      </w:pPr>
      <w:r>
        <w:separator/>
      </w:r>
    </w:p>
  </w:footnote>
  <w:footnote w:type="continuationSeparator" w:id="0">
    <w:p w:rsidR="00B7172D" w:rsidRDefault="00B7172D" w:rsidP="00F2672E">
      <w:pPr>
        <w:spacing w:line="240" w:lineRule="auto"/>
      </w:pPr>
      <w:r>
        <w:continuationSeparator/>
      </w:r>
    </w:p>
  </w:footnote>
  <w:footnote w:id="1">
    <w:p w:rsidR="006A7477" w:rsidRPr="000D0A18" w:rsidRDefault="006A7477" w:rsidP="009247F5">
      <w:pPr>
        <w:pStyle w:val="a5"/>
        <w:jc w:val="both"/>
        <w:rPr>
          <w:sz w:val="18"/>
          <w:szCs w:val="18"/>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477" w:rsidRPr="00945E58" w:rsidRDefault="006A7477" w:rsidP="00945E58">
    <w:pPr>
      <w:tabs>
        <w:tab w:val="center" w:pos="4536"/>
        <w:tab w:val="right" w:pos="9072"/>
      </w:tabs>
      <w:spacing w:line="240" w:lineRule="auto"/>
      <w:jc w:val="left"/>
      <w:rPr>
        <w:rFonts w:ascii="Calibri" w:eastAsia="Calibri" w:hAnsi="Calibri"/>
        <w:b/>
        <w:lang w:eastAsia="en-US"/>
      </w:rPr>
    </w:pPr>
    <w:r>
      <w:rPr>
        <w:noProof/>
      </w:rPr>
      <w:drawing>
        <wp:anchor distT="0" distB="0" distL="114300" distR="114300" simplePos="0" relativeHeight="251656704" behindDoc="0" locked="0" layoutInCell="1" allowOverlap="1">
          <wp:simplePos x="0" y="0"/>
          <wp:positionH relativeFrom="column">
            <wp:posOffset>3795395</wp:posOffset>
          </wp:positionH>
          <wp:positionV relativeFrom="paragraph">
            <wp:posOffset>131445</wp:posOffset>
          </wp:positionV>
          <wp:extent cx="1596390" cy="629285"/>
          <wp:effectExtent l="0" t="0" r="0" b="0"/>
          <wp:wrapNone/>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680" behindDoc="0" locked="0" layoutInCell="1" allowOverlap="1">
          <wp:simplePos x="0" y="0"/>
          <wp:positionH relativeFrom="column">
            <wp:posOffset>2650490</wp:posOffset>
          </wp:positionH>
          <wp:positionV relativeFrom="paragraph">
            <wp:posOffset>154940</wp:posOffset>
          </wp:positionV>
          <wp:extent cx="962025" cy="561975"/>
          <wp:effectExtent l="0" t="0" r="0" b="0"/>
          <wp:wrapNone/>
          <wp:docPr id="5"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-415925</wp:posOffset>
          </wp:positionH>
          <wp:positionV relativeFrom="paragraph">
            <wp:posOffset>54610</wp:posOffset>
          </wp:positionV>
          <wp:extent cx="2104390" cy="7251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7477" w:rsidRPr="00945E58" w:rsidRDefault="006A7477" w:rsidP="00945E58">
    <w:pPr>
      <w:tabs>
        <w:tab w:val="center" w:pos="4536"/>
        <w:tab w:val="right" w:pos="9072"/>
      </w:tabs>
      <w:spacing w:line="240" w:lineRule="auto"/>
      <w:jc w:val="center"/>
      <w:rPr>
        <w:rFonts w:ascii="Calibri" w:eastAsia="Calibri" w:hAnsi="Calibri"/>
        <w:b/>
        <w:lang w:eastAsia="en-US"/>
      </w:rPr>
    </w:pPr>
    <w:r>
      <w:rPr>
        <w:noProof/>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19050</wp:posOffset>
          </wp:positionV>
          <wp:extent cx="808355" cy="560070"/>
          <wp:effectExtent l="19050" t="1905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simplePos x="0" y="0"/>
          <wp:positionH relativeFrom="column">
            <wp:posOffset>1760220</wp:posOffset>
          </wp:positionH>
          <wp:positionV relativeFrom="paragraph">
            <wp:posOffset>6350</wp:posOffset>
          </wp:positionV>
          <wp:extent cx="805180" cy="516890"/>
          <wp:effectExtent l="0" t="0" r="0" b="0"/>
          <wp:wrapNone/>
          <wp:docPr id="2"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7477" w:rsidRPr="00945E58" w:rsidRDefault="006A7477" w:rsidP="00945E58">
    <w:pPr>
      <w:tabs>
        <w:tab w:val="center" w:pos="4536"/>
        <w:tab w:val="right" w:pos="9072"/>
      </w:tabs>
      <w:spacing w:line="240" w:lineRule="auto"/>
      <w:jc w:val="center"/>
      <w:rPr>
        <w:rFonts w:ascii="Calibri" w:eastAsia="Calibri" w:hAnsi="Calibri"/>
        <w:b/>
        <w:lang w:eastAsia="en-US"/>
      </w:rPr>
    </w:pPr>
  </w:p>
  <w:p w:rsidR="006A7477" w:rsidRPr="00945E58" w:rsidRDefault="006A7477" w:rsidP="00945E58">
    <w:pPr>
      <w:tabs>
        <w:tab w:val="center" w:pos="4536"/>
        <w:tab w:val="right" w:pos="9072"/>
      </w:tabs>
      <w:spacing w:line="240" w:lineRule="auto"/>
      <w:jc w:val="center"/>
      <w:rPr>
        <w:rFonts w:ascii="Calibri" w:eastAsia="Calibri" w:hAnsi="Calibri"/>
        <w:b/>
        <w:lang w:eastAsia="en-US"/>
      </w:rPr>
    </w:pPr>
  </w:p>
  <w:p w:rsidR="006A7477" w:rsidRPr="00945E58" w:rsidRDefault="006A7477" w:rsidP="00945E58">
    <w:pPr>
      <w:tabs>
        <w:tab w:val="right" w:pos="9072"/>
      </w:tabs>
      <w:spacing w:line="240" w:lineRule="auto"/>
      <w:jc w:val="left"/>
      <w:rPr>
        <w:rFonts w:ascii="Calibri" w:eastAsia="Calibri" w:hAnsi="Calibri"/>
        <w:b/>
        <w:lang w:eastAsia="en-US"/>
      </w:rPr>
    </w:pPr>
  </w:p>
  <w:p w:rsidR="006A7477" w:rsidRPr="00945E58" w:rsidRDefault="006A7477" w:rsidP="00945E58">
    <w:pPr>
      <w:tabs>
        <w:tab w:val="right" w:pos="9072"/>
      </w:tabs>
      <w:spacing w:line="240" w:lineRule="auto"/>
      <w:jc w:val="center"/>
      <w:rPr>
        <w:rFonts w:ascii="Verdana" w:eastAsia="Calibri" w:hAnsi="Verdana"/>
        <w:b/>
        <w:spacing w:val="40"/>
        <w:sz w:val="16"/>
        <w:szCs w:val="16"/>
        <w:lang w:eastAsia="en-US"/>
      </w:rPr>
    </w:pPr>
    <w:r w:rsidRPr="00945E58">
      <w:rPr>
        <w:rFonts w:ascii="Verdana" w:eastAsia="Calibri" w:hAnsi="Verdana"/>
        <w:sz w:val="16"/>
        <w:szCs w:val="16"/>
        <w:highlight w:val="white"/>
        <w:shd w:val="clear" w:color="auto" w:fill="FEFEFE"/>
        <w:lang w:eastAsia="en-US"/>
      </w:rPr>
      <w:t>Европейският земеделски фонд за развитие на селските райони: Европа инвестира в селските райони</w:t>
    </w:r>
  </w:p>
  <w:p w:rsidR="006A7477" w:rsidRPr="00945E58" w:rsidRDefault="006A7477" w:rsidP="00945E58">
    <w:pPr>
      <w:tabs>
        <w:tab w:val="right" w:pos="9072"/>
      </w:tabs>
      <w:spacing w:line="240" w:lineRule="auto"/>
      <w:jc w:val="center"/>
      <w:rPr>
        <w:rFonts w:ascii="Verdana" w:eastAsia="Calibri" w:hAnsi="Verdana"/>
        <w:sz w:val="16"/>
        <w:szCs w:val="16"/>
        <w:highlight w:val="white"/>
        <w:shd w:val="clear" w:color="auto" w:fill="FEFEFE"/>
        <w:lang w:eastAsia="en-US"/>
      </w:rPr>
    </w:pPr>
    <w:r w:rsidRPr="00945E58">
      <w:rPr>
        <w:rFonts w:ascii="Verdana" w:eastAsia="Calibri" w:hAnsi="Verdana"/>
        <w:sz w:val="16"/>
        <w:szCs w:val="16"/>
        <w:highlight w:val="white"/>
        <w:shd w:val="clear" w:color="auto" w:fill="FEFEFE"/>
        <w:lang w:eastAsia="en-US"/>
      </w:rPr>
      <w:t>Програма за развитие на селските райони 2014 – 2020</w:t>
    </w:r>
  </w:p>
  <w:p w:rsidR="006A7477" w:rsidRPr="00945E58" w:rsidRDefault="006A7477" w:rsidP="00945E58">
    <w:pPr>
      <w:tabs>
        <w:tab w:val="right" w:pos="11766"/>
      </w:tabs>
      <w:spacing w:line="240" w:lineRule="auto"/>
      <w:jc w:val="center"/>
      <w:rPr>
        <w:rFonts w:ascii="Verdana" w:eastAsia="Calibri" w:hAnsi="Verdana"/>
        <w:b/>
        <w:spacing w:val="40"/>
        <w:lang w:eastAsia="en-US"/>
      </w:rPr>
    </w:pPr>
    <w:r w:rsidRPr="00945E58">
      <w:rPr>
        <w:rFonts w:ascii="Verdana" w:eastAsia="Calibri" w:hAnsi="Verdana"/>
        <w:b/>
        <w:spacing w:val="40"/>
        <w:lang w:eastAsia="en-US"/>
      </w:rPr>
      <w:t>СНЦ  Местна инициативна група Чирпан</w:t>
    </w:r>
  </w:p>
  <w:p w:rsidR="006A7477" w:rsidRPr="003D5A36" w:rsidRDefault="006A7477" w:rsidP="00945E58">
    <w:pPr>
      <w:pBdr>
        <w:bottom w:val="single" w:sz="6" w:space="1" w:color="auto"/>
      </w:pBdr>
      <w:tabs>
        <w:tab w:val="left" w:pos="142"/>
        <w:tab w:val="center" w:pos="4536"/>
        <w:tab w:val="right" w:pos="9072"/>
      </w:tabs>
      <w:spacing w:line="240" w:lineRule="auto"/>
      <w:ind w:right="709"/>
      <w:jc w:val="center"/>
      <w:rPr>
        <w:rFonts w:ascii="Verdana" w:eastAsia="Calibri" w:hAnsi="Verdana"/>
        <w:sz w:val="16"/>
        <w:szCs w:val="16"/>
        <w:lang w:val="ru-RU" w:eastAsia="en-US"/>
      </w:rPr>
    </w:pPr>
    <w:r w:rsidRPr="00945E58">
      <w:rPr>
        <w:rFonts w:ascii="Verdana" w:eastAsia="Calibri" w:hAnsi="Verdana"/>
        <w:sz w:val="16"/>
        <w:szCs w:val="16"/>
        <w:lang w:eastAsia="en-US"/>
      </w:rPr>
      <w:t>България, п.к. 6200, гр. Чирпан, общ. Чирпан, обл. Стара Загора, ул.“Вълко и кабаиван“ № 9</w:t>
    </w:r>
    <w:r w:rsidRPr="003D5A36">
      <w:rPr>
        <w:rFonts w:ascii="Verdana" w:eastAsia="Calibri" w:hAnsi="Verdana"/>
        <w:sz w:val="16"/>
        <w:szCs w:val="16"/>
        <w:lang w:val="ru-RU" w:eastAsia="en-US"/>
      </w:rPr>
      <w:t xml:space="preserve">, </w:t>
    </w:r>
    <w:r w:rsidRPr="00945E58">
      <w:rPr>
        <w:rFonts w:ascii="Verdana" w:eastAsia="Calibri" w:hAnsi="Verdana"/>
        <w:sz w:val="16"/>
        <w:szCs w:val="16"/>
        <w:lang w:eastAsia="en-US"/>
      </w:rPr>
      <w:t xml:space="preserve">тел. 0897/995 717, </w:t>
    </w:r>
    <w:r w:rsidRPr="00945E58">
      <w:rPr>
        <w:rFonts w:ascii="Verdana" w:eastAsia="Calibri" w:hAnsi="Verdana"/>
        <w:sz w:val="16"/>
        <w:szCs w:val="16"/>
        <w:lang w:val="en-US" w:eastAsia="en-US"/>
      </w:rPr>
      <w:t>e</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mail</w:t>
    </w:r>
    <w:r w:rsidRPr="00945E58">
      <w:rPr>
        <w:rFonts w:ascii="Verdana" w:eastAsia="Calibri" w:hAnsi="Verdana"/>
        <w:sz w:val="16"/>
        <w:szCs w:val="16"/>
        <w:lang w:eastAsia="en-US"/>
      </w:rPr>
      <w:t xml:space="preserve">: </w:t>
    </w:r>
    <w:hyperlink r:id="rId6" w:history="1">
      <w:r w:rsidRPr="00945E58">
        <w:rPr>
          <w:rFonts w:ascii="Verdana" w:eastAsia="Calibri" w:hAnsi="Verdana"/>
          <w:color w:val="0563C1"/>
          <w:sz w:val="16"/>
          <w:szCs w:val="16"/>
          <w:u w:val="single"/>
          <w:lang w:val="en-US" w:eastAsia="en-US"/>
        </w:rPr>
        <w:t>migchirpan</w:t>
      </w:r>
      <w:r w:rsidRPr="003D5A36">
        <w:rPr>
          <w:rFonts w:ascii="Verdana" w:eastAsia="Calibri" w:hAnsi="Verdana"/>
          <w:color w:val="0563C1"/>
          <w:sz w:val="16"/>
          <w:szCs w:val="16"/>
          <w:u w:val="single"/>
          <w:lang w:val="ru-RU" w:eastAsia="en-US"/>
        </w:rPr>
        <w:t>@</w:t>
      </w:r>
      <w:r w:rsidRPr="00945E58">
        <w:rPr>
          <w:rFonts w:ascii="Verdana" w:eastAsia="Calibri" w:hAnsi="Verdana"/>
          <w:color w:val="0563C1"/>
          <w:sz w:val="16"/>
          <w:szCs w:val="16"/>
          <w:u w:val="single"/>
          <w:lang w:val="en-US" w:eastAsia="en-US"/>
        </w:rPr>
        <w:t>abv</w:t>
      </w:r>
      <w:r w:rsidRPr="003D5A36">
        <w:rPr>
          <w:rFonts w:ascii="Verdana" w:eastAsia="Calibri" w:hAnsi="Verdana"/>
          <w:color w:val="0563C1"/>
          <w:sz w:val="16"/>
          <w:szCs w:val="16"/>
          <w:u w:val="single"/>
          <w:lang w:val="ru-RU" w:eastAsia="en-US"/>
        </w:rPr>
        <w:t>.</w:t>
      </w:r>
      <w:r w:rsidRPr="00945E58">
        <w:rPr>
          <w:rFonts w:ascii="Verdana" w:eastAsia="Calibri" w:hAnsi="Verdana"/>
          <w:color w:val="0563C1"/>
          <w:sz w:val="16"/>
          <w:szCs w:val="16"/>
          <w:u w:val="single"/>
          <w:lang w:val="en-US" w:eastAsia="en-US"/>
        </w:rPr>
        <w:t>bg</w:t>
      </w:r>
    </w:hyperlink>
    <w:r w:rsidRPr="00945E58">
      <w:rPr>
        <w:rFonts w:ascii="Verdana" w:eastAsia="Calibri" w:hAnsi="Verdana"/>
        <w:sz w:val="16"/>
        <w:szCs w:val="16"/>
        <w:lang w:eastAsia="en-US"/>
      </w:rPr>
      <w:t xml:space="preserve"> </w:t>
    </w:r>
    <w:r w:rsidRPr="003D5A36">
      <w:rPr>
        <w:rFonts w:ascii="Verdana" w:eastAsia="Calibri" w:hAnsi="Verdana"/>
        <w:sz w:val="16"/>
        <w:szCs w:val="16"/>
        <w:lang w:val="ru-RU" w:eastAsia="en-US"/>
      </w:rPr>
      <w:t xml:space="preserve">  </w:t>
    </w:r>
    <w:r w:rsidRPr="00945E58">
      <w:rPr>
        <w:rFonts w:ascii="Verdana" w:eastAsia="Calibri" w:hAnsi="Verdana"/>
        <w:sz w:val="16"/>
        <w:szCs w:val="16"/>
        <w:lang w:val="en-US" w:eastAsia="en-US"/>
      </w:rPr>
      <w:t>web</w:t>
    </w:r>
    <w:r w:rsidRPr="00945E58">
      <w:rPr>
        <w:rFonts w:ascii="Verdana" w:eastAsia="Calibri" w:hAnsi="Verdana"/>
        <w:sz w:val="16"/>
        <w:szCs w:val="16"/>
        <w:lang w:eastAsia="en-US"/>
      </w:rPr>
      <w:t xml:space="preserve">: </w:t>
    </w:r>
    <w:r w:rsidRPr="00945E58">
      <w:rPr>
        <w:rFonts w:ascii="Verdana" w:eastAsia="Calibri" w:hAnsi="Verdana"/>
        <w:sz w:val="16"/>
        <w:szCs w:val="16"/>
        <w:lang w:val="en-US" w:eastAsia="en-US"/>
      </w:rPr>
      <w:t>www</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migchirpan</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eu</w:t>
    </w:r>
  </w:p>
  <w:p w:rsidR="006A7477" w:rsidRDefault="006A7477">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142C4"/>
    <w:multiLevelType w:val="hybridMultilevel"/>
    <w:tmpl w:val="BB14A410"/>
    <w:lvl w:ilvl="0" w:tplc="67C2F3DE">
      <w:start w:val="1"/>
      <w:numFmt w:val="decimal"/>
      <w:pStyle w:val="1"/>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C6C5056"/>
    <w:multiLevelType w:val="hybridMultilevel"/>
    <w:tmpl w:val="62CCC7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E825685"/>
    <w:multiLevelType w:val="hybridMultilevel"/>
    <w:tmpl w:val="D648383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15:restartNumberingAfterBreak="0">
    <w:nsid w:val="1028074A"/>
    <w:multiLevelType w:val="hybridMultilevel"/>
    <w:tmpl w:val="FFC6E78A"/>
    <w:lvl w:ilvl="0" w:tplc="04020005">
      <w:start w:val="1"/>
      <w:numFmt w:val="bullet"/>
      <w:lvlText w:val=""/>
      <w:lvlJc w:val="left"/>
      <w:pPr>
        <w:ind w:left="720" w:hanging="360"/>
      </w:pPr>
      <w:rPr>
        <w:rFonts w:ascii="Wingdings" w:hAnsi="Wingdings" w:hint="default"/>
        <w:color w:val="1F4E79"/>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4EB21F1"/>
    <w:multiLevelType w:val="hybridMultilevel"/>
    <w:tmpl w:val="C7188DB4"/>
    <w:lvl w:ilvl="0" w:tplc="AAB442CC">
      <w:start w:val="1"/>
      <w:numFmt w:val="bullet"/>
      <w:lvlText w:val=""/>
      <w:lvlJc w:val="left"/>
      <w:pPr>
        <w:ind w:left="360" w:hanging="360"/>
      </w:pPr>
      <w:rPr>
        <w:rFonts w:ascii="Wingdings" w:hAnsi="Wingdings" w:hint="default"/>
        <w:color w:val="1F4E79"/>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1FF376F4"/>
    <w:multiLevelType w:val="hybridMultilevel"/>
    <w:tmpl w:val="4AA2A082"/>
    <w:lvl w:ilvl="0" w:tplc="04020001">
      <w:start w:val="1"/>
      <w:numFmt w:val="bullet"/>
      <w:lvlText w:val=""/>
      <w:lvlJc w:val="left"/>
      <w:pPr>
        <w:ind w:left="720" w:hanging="360"/>
      </w:pPr>
      <w:rPr>
        <w:rFonts w:ascii="Symbol" w:hAnsi="Symbol" w:hint="default"/>
      </w:rPr>
    </w:lvl>
    <w:lvl w:ilvl="1" w:tplc="8C344766">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51855FD"/>
    <w:multiLevelType w:val="hybridMultilevel"/>
    <w:tmpl w:val="134A7E1E"/>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7" w15:restartNumberingAfterBreak="0">
    <w:nsid w:val="28DC2B21"/>
    <w:multiLevelType w:val="hybridMultilevel"/>
    <w:tmpl w:val="85C4162A"/>
    <w:lvl w:ilvl="0" w:tplc="04020001">
      <w:start w:val="1"/>
      <w:numFmt w:val="bullet"/>
      <w:lvlText w:val=""/>
      <w:lvlJc w:val="left"/>
      <w:pPr>
        <w:ind w:left="360" w:hanging="360"/>
      </w:pPr>
      <w:rPr>
        <w:rFonts w:ascii="Symbol" w:hAnsi="Symbol" w:hint="default"/>
      </w:rPr>
    </w:lvl>
    <w:lvl w:ilvl="1" w:tplc="18C245DA">
      <w:numFmt w:val="bullet"/>
      <w:lvlText w:val="-"/>
      <w:lvlJc w:val="left"/>
      <w:pPr>
        <w:ind w:left="1080" w:hanging="360"/>
      </w:pPr>
      <w:rPr>
        <w:rFonts w:ascii="Times New Roman" w:eastAsia="Times New Roman" w:hAnsi="Times New Roman"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2C73659A"/>
    <w:multiLevelType w:val="hybridMultilevel"/>
    <w:tmpl w:val="73063EA2"/>
    <w:lvl w:ilvl="0" w:tplc="20B4D97C">
      <w:start w:val="1"/>
      <w:numFmt w:val="decimal"/>
      <w:lvlText w:val="%1."/>
      <w:lvlJc w:val="left"/>
      <w:pPr>
        <w:ind w:left="360"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DAA0024"/>
    <w:multiLevelType w:val="hybridMultilevel"/>
    <w:tmpl w:val="4A5AB150"/>
    <w:lvl w:ilvl="0" w:tplc="04020001">
      <w:start w:val="1"/>
      <w:numFmt w:val="bullet"/>
      <w:lvlText w:val=""/>
      <w:lvlJc w:val="left"/>
      <w:pPr>
        <w:ind w:left="720" w:hanging="360"/>
      </w:pPr>
      <w:rPr>
        <w:rFonts w:ascii="Symbol" w:hAnsi="Symbol" w:hint="default"/>
      </w:rPr>
    </w:lvl>
    <w:lvl w:ilvl="1" w:tplc="8C344766">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E9F3E97"/>
    <w:multiLevelType w:val="hybridMultilevel"/>
    <w:tmpl w:val="B15EF8C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0A4537C"/>
    <w:multiLevelType w:val="hybridMultilevel"/>
    <w:tmpl w:val="1FA0C908"/>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BD81E10"/>
    <w:multiLevelType w:val="hybridMultilevel"/>
    <w:tmpl w:val="1CC627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4172E32"/>
    <w:multiLevelType w:val="hybridMultilevel"/>
    <w:tmpl w:val="EADECDE6"/>
    <w:lvl w:ilvl="0" w:tplc="0409000D">
      <w:start w:val="1"/>
      <w:numFmt w:val="bullet"/>
      <w:lvlText w:val=""/>
      <w:lvlJc w:val="left"/>
      <w:pPr>
        <w:ind w:left="1103" w:hanging="360"/>
      </w:pPr>
      <w:rPr>
        <w:rFonts w:ascii="Wingdings" w:hAnsi="Wingdings"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14" w15:restartNumberingAfterBreak="0">
    <w:nsid w:val="57674CBE"/>
    <w:multiLevelType w:val="hybridMultilevel"/>
    <w:tmpl w:val="AEF68774"/>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840678B"/>
    <w:multiLevelType w:val="hybridMultilevel"/>
    <w:tmpl w:val="244AA4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E1A4B51"/>
    <w:multiLevelType w:val="hybridMultilevel"/>
    <w:tmpl w:val="D3644198"/>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75A3B23"/>
    <w:multiLevelType w:val="hybridMultilevel"/>
    <w:tmpl w:val="6DFCFD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6D6505D4"/>
    <w:multiLevelType w:val="hybridMultilevel"/>
    <w:tmpl w:val="E37EF120"/>
    <w:lvl w:ilvl="0" w:tplc="32FC4AA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6F055217"/>
    <w:multiLevelType w:val="hybridMultilevel"/>
    <w:tmpl w:val="EA9E614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9"/>
  </w:num>
  <w:num w:numId="4">
    <w:abstractNumId w:val="13"/>
  </w:num>
  <w:num w:numId="5">
    <w:abstractNumId w:val="15"/>
  </w:num>
  <w:num w:numId="6">
    <w:abstractNumId w:val="12"/>
  </w:num>
  <w:num w:numId="7">
    <w:abstractNumId w:val="17"/>
  </w:num>
  <w:num w:numId="8">
    <w:abstractNumId w:val="14"/>
  </w:num>
  <w:num w:numId="9">
    <w:abstractNumId w:val="4"/>
  </w:num>
  <w:num w:numId="10">
    <w:abstractNumId w:val="3"/>
  </w:num>
  <w:num w:numId="11">
    <w:abstractNumId w:val="11"/>
  </w:num>
  <w:num w:numId="12">
    <w:abstractNumId w:val="21"/>
  </w:num>
  <w:num w:numId="13">
    <w:abstractNumId w:val="10"/>
  </w:num>
  <w:num w:numId="14">
    <w:abstractNumId w:val="7"/>
  </w:num>
  <w:num w:numId="15">
    <w:abstractNumId w:val="20"/>
  </w:num>
  <w:num w:numId="16">
    <w:abstractNumId w:val="16"/>
  </w:num>
  <w:num w:numId="17">
    <w:abstractNumId w:val="18"/>
  </w:num>
  <w:num w:numId="18">
    <w:abstractNumId w:val="8"/>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19"/>
  </w:num>
  <w:num w:numId="23">
    <w:abstractNumId w:val="1"/>
  </w:num>
  <w:num w:numId="24">
    <w:abstractNumId w:val="6"/>
  </w:num>
  <w:num w:numId="2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135"/>
    <w:rsid w:val="00001FCB"/>
    <w:rsid w:val="000063D0"/>
    <w:rsid w:val="0000686F"/>
    <w:rsid w:val="00010C4B"/>
    <w:rsid w:val="0001209B"/>
    <w:rsid w:val="00012DAC"/>
    <w:rsid w:val="000148D4"/>
    <w:rsid w:val="00014AE9"/>
    <w:rsid w:val="00014D55"/>
    <w:rsid w:val="00015D62"/>
    <w:rsid w:val="00016DA2"/>
    <w:rsid w:val="00017554"/>
    <w:rsid w:val="00021929"/>
    <w:rsid w:val="000243F0"/>
    <w:rsid w:val="00024980"/>
    <w:rsid w:val="00033501"/>
    <w:rsid w:val="00033E65"/>
    <w:rsid w:val="00040E3E"/>
    <w:rsid w:val="00044B09"/>
    <w:rsid w:val="00044CEF"/>
    <w:rsid w:val="00047A07"/>
    <w:rsid w:val="00053F61"/>
    <w:rsid w:val="00056A17"/>
    <w:rsid w:val="00056FBF"/>
    <w:rsid w:val="00057553"/>
    <w:rsid w:val="00060483"/>
    <w:rsid w:val="00062F6F"/>
    <w:rsid w:val="0007183F"/>
    <w:rsid w:val="0007320C"/>
    <w:rsid w:val="00074452"/>
    <w:rsid w:val="00074824"/>
    <w:rsid w:val="00075859"/>
    <w:rsid w:val="00075E45"/>
    <w:rsid w:val="00080113"/>
    <w:rsid w:val="00081841"/>
    <w:rsid w:val="00082B55"/>
    <w:rsid w:val="00082EB8"/>
    <w:rsid w:val="00083101"/>
    <w:rsid w:val="000849B3"/>
    <w:rsid w:val="000862E9"/>
    <w:rsid w:val="0009186A"/>
    <w:rsid w:val="00092242"/>
    <w:rsid w:val="000925D1"/>
    <w:rsid w:val="000974CE"/>
    <w:rsid w:val="000A31B8"/>
    <w:rsid w:val="000A35A2"/>
    <w:rsid w:val="000A3986"/>
    <w:rsid w:val="000A6601"/>
    <w:rsid w:val="000B0825"/>
    <w:rsid w:val="000B16AD"/>
    <w:rsid w:val="000B2F1C"/>
    <w:rsid w:val="000C0281"/>
    <w:rsid w:val="000C0C12"/>
    <w:rsid w:val="000C224D"/>
    <w:rsid w:val="000C370D"/>
    <w:rsid w:val="000C7072"/>
    <w:rsid w:val="000D2A76"/>
    <w:rsid w:val="000D4411"/>
    <w:rsid w:val="000D52D7"/>
    <w:rsid w:val="000D55EC"/>
    <w:rsid w:val="000D7188"/>
    <w:rsid w:val="000D79AF"/>
    <w:rsid w:val="000E0FA9"/>
    <w:rsid w:val="000E20D9"/>
    <w:rsid w:val="000E2224"/>
    <w:rsid w:val="000E3AAD"/>
    <w:rsid w:val="000E6F39"/>
    <w:rsid w:val="000F47BB"/>
    <w:rsid w:val="000F6DDC"/>
    <w:rsid w:val="00100745"/>
    <w:rsid w:val="001007DB"/>
    <w:rsid w:val="00100908"/>
    <w:rsid w:val="0010262E"/>
    <w:rsid w:val="001044BF"/>
    <w:rsid w:val="00104C4B"/>
    <w:rsid w:val="001155A9"/>
    <w:rsid w:val="00120E0B"/>
    <w:rsid w:val="00124900"/>
    <w:rsid w:val="0012585D"/>
    <w:rsid w:val="00132B1E"/>
    <w:rsid w:val="00133929"/>
    <w:rsid w:val="00133F28"/>
    <w:rsid w:val="00134235"/>
    <w:rsid w:val="0013529A"/>
    <w:rsid w:val="001372A0"/>
    <w:rsid w:val="00140956"/>
    <w:rsid w:val="00141A67"/>
    <w:rsid w:val="00145B08"/>
    <w:rsid w:val="00147632"/>
    <w:rsid w:val="00151113"/>
    <w:rsid w:val="00154855"/>
    <w:rsid w:val="00162C91"/>
    <w:rsid w:val="0016457F"/>
    <w:rsid w:val="001675BD"/>
    <w:rsid w:val="00177E6E"/>
    <w:rsid w:val="0018085C"/>
    <w:rsid w:val="00182BAE"/>
    <w:rsid w:val="00184ED7"/>
    <w:rsid w:val="001866DA"/>
    <w:rsid w:val="00187AA5"/>
    <w:rsid w:val="00187DDF"/>
    <w:rsid w:val="00187FCF"/>
    <w:rsid w:val="00192C85"/>
    <w:rsid w:val="0019453F"/>
    <w:rsid w:val="00197932"/>
    <w:rsid w:val="001A2BB6"/>
    <w:rsid w:val="001A4D79"/>
    <w:rsid w:val="001A7010"/>
    <w:rsid w:val="001B10B3"/>
    <w:rsid w:val="001B6562"/>
    <w:rsid w:val="001C5086"/>
    <w:rsid w:val="001D11CE"/>
    <w:rsid w:val="001D3011"/>
    <w:rsid w:val="001D4188"/>
    <w:rsid w:val="001D47BD"/>
    <w:rsid w:val="001D7D17"/>
    <w:rsid w:val="001E4516"/>
    <w:rsid w:val="001E71F2"/>
    <w:rsid w:val="001F01FE"/>
    <w:rsid w:val="001F2E3C"/>
    <w:rsid w:val="001F35EA"/>
    <w:rsid w:val="001F3CA6"/>
    <w:rsid w:val="001F4BC2"/>
    <w:rsid w:val="002010CE"/>
    <w:rsid w:val="00202A93"/>
    <w:rsid w:val="00211512"/>
    <w:rsid w:val="00213089"/>
    <w:rsid w:val="00223953"/>
    <w:rsid w:val="002239EB"/>
    <w:rsid w:val="00224BB9"/>
    <w:rsid w:val="00225B13"/>
    <w:rsid w:val="00227065"/>
    <w:rsid w:val="00227A57"/>
    <w:rsid w:val="00235917"/>
    <w:rsid w:val="00235E40"/>
    <w:rsid w:val="002361B4"/>
    <w:rsid w:val="00237012"/>
    <w:rsid w:val="002405C1"/>
    <w:rsid w:val="00244436"/>
    <w:rsid w:val="00245521"/>
    <w:rsid w:val="00245A3F"/>
    <w:rsid w:val="00252830"/>
    <w:rsid w:val="00252915"/>
    <w:rsid w:val="002548D2"/>
    <w:rsid w:val="00254D09"/>
    <w:rsid w:val="002603B4"/>
    <w:rsid w:val="00260883"/>
    <w:rsid w:val="002615D7"/>
    <w:rsid w:val="00261C3E"/>
    <w:rsid w:val="0026248F"/>
    <w:rsid w:val="00264CAC"/>
    <w:rsid w:val="00264DE2"/>
    <w:rsid w:val="00265FBC"/>
    <w:rsid w:val="002660E3"/>
    <w:rsid w:val="002731D8"/>
    <w:rsid w:val="00275AEC"/>
    <w:rsid w:val="00280B8C"/>
    <w:rsid w:val="0028122D"/>
    <w:rsid w:val="002902A1"/>
    <w:rsid w:val="0029170F"/>
    <w:rsid w:val="0029341E"/>
    <w:rsid w:val="00293A42"/>
    <w:rsid w:val="00295BDA"/>
    <w:rsid w:val="00296E1B"/>
    <w:rsid w:val="002A3855"/>
    <w:rsid w:val="002A518E"/>
    <w:rsid w:val="002A6764"/>
    <w:rsid w:val="002B134A"/>
    <w:rsid w:val="002B6D95"/>
    <w:rsid w:val="002C095C"/>
    <w:rsid w:val="002C0D63"/>
    <w:rsid w:val="002C20E9"/>
    <w:rsid w:val="002C24F3"/>
    <w:rsid w:val="002C5033"/>
    <w:rsid w:val="002C7D36"/>
    <w:rsid w:val="002D0136"/>
    <w:rsid w:val="002D1857"/>
    <w:rsid w:val="002D2FF4"/>
    <w:rsid w:val="002D4CD9"/>
    <w:rsid w:val="002E42E8"/>
    <w:rsid w:val="002E7CE2"/>
    <w:rsid w:val="002F09F1"/>
    <w:rsid w:val="002F2422"/>
    <w:rsid w:val="002F4D5E"/>
    <w:rsid w:val="00305F25"/>
    <w:rsid w:val="00305FE5"/>
    <w:rsid w:val="00307A4E"/>
    <w:rsid w:val="0031223A"/>
    <w:rsid w:val="00312B09"/>
    <w:rsid w:val="00314A78"/>
    <w:rsid w:val="00321047"/>
    <w:rsid w:val="00321428"/>
    <w:rsid w:val="003237BA"/>
    <w:rsid w:val="00335FB3"/>
    <w:rsid w:val="00336DA4"/>
    <w:rsid w:val="003417B8"/>
    <w:rsid w:val="00343063"/>
    <w:rsid w:val="00343E5A"/>
    <w:rsid w:val="00345721"/>
    <w:rsid w:val="00350A36"/>
    <w:rsid w:val="00356350"/>
    <w:rsid w:val="003564BF"/>
    <w:rsid w:val="0035679C"/>
    <w:rsid w:val="00361A39"/>
    <w:rsid w:val="00361C58"/>
    <w:rsid w:val="00365224"/>
    <w:rsid w:val="00366D4F"/>
    <w:rsid w:val="003678A6"/>
    <w:rsid w:val="003713C0"/>
    <w:rsid w:val="00372340"/>
    <w:rsid w:val="00376DA8"/>
    <w:rsid w:val="00380B8B"/>
    <w:rsid w:val="00381368"/>
    <w:rsid w:val="00383291"/>
    <w:rsid w:val="00391214"/>
    <w:rsid w:val="0039272C"/>
    <w:rsid w:val="00393F27"/>
    <w:rsid w:val="003948BE"/>
    <w:rsid w:val="00395BD8"/>
    <w:rsid w:val="003A031C"/>
    <w:rsid w:val="003A14DB"/>
    <w:rsid w:val="003A1944"/>
    <w:rsid w:val="003A7A2E"/>
    <w:rsid w:val="003B044D"/>
    <w:rsid w:val="003B2506"/>
    <w:rsid w:val="003B28D9"/>
    <w:rsid w:val="003B5259"/>
    <w:rsid w:val="003B6B23"/>
    <w:rsid w:val="003B747A"/>
    <w:rsid w:val="003C0412"/>
    <w:rsid w:val="003C0877"/>
    <w:rsid w:val="003C40AA"/>
    <w:rsid w:val="003C587A"/>
    <w:rsid w:val="003C63D2"/>
    <w:rsid w:val="003D0672"/>
    <w:rsid w:val="003D0C9F"/>
    <w:rsid w:val="003D2914"/>
    <w:rsid w:val="003D30BC"/>
    <w:rsid w:val="003D40DC"/>
    <w:rsid w:val="003D5A36"/>
    <w:rsid w:val="003E0292"/>
    <w:rsid w:val="003E4D0D"/>
    <w:rsid w:val="003E4DC7"/>
    <w:rsid w:val="003E52BD"/>
    <w:rsid w:val="003F0474"/>
    <w:rsid w:val="003F07DF"/>
    <w:rsid w:val="003F0970"/>
    <w:rsid w:val="003F1C5D"/>
    <w:rsid w:val="003F4501"/>
    <w:rsid w:val="003F46A8"/>
    <w:rsid w:val="003F56D4"/>
    <w:rsid w:val="003F599A"/>
    <w:rsid w:val="003F67C5"/>
    <w:rsid w:val="0040181C"/>
    <w:rsid w:val="00401923"/>
    <w:rsid w:val="00404C7F"/>
    <w:rsid w:val="00405A9C"/>
    <w:rsid w:val="00406FED"/>
    <w:rsid w:val="00407561"/>
    <w:rsid w:val="004075D9"/>
    <w:rsid w:val="004078B2"/>
    <w:rsid w:val="004116A8"/>
    <w:rsid w:val="00413AFD"/>
    <w:rsid w:val="00414E8E"/>
    <w:rsid w:val="0041545D"/>
    <w:rsid w:val="00415E04"/>
    <w:rsid w:val="00417B95"/>
    <w:rsid w:val="00423A62"/>
    <w:rsid w:val="004240DC"/>
    <w:rsid w:val="0042473A"/>
    <w:rsid w:val="004257F6"/>
    <w:rsid w:val="0042600C"/>
    <w:rsid w:val="004277F6"/>
    <w:rsid w:val="004321C3"/>
    <w:rsid w:val="00437DF0"/>
    <w:rsid w:val="004409A9"/>
    <w:rsid w:val="004417C9"/>
    <w:rsid w:val="00444D31"/>
    <w:rsid w:val="00445629"/>
    <w:rsid w:val="004527F0"/>
    <w:rsid w:val="004533C2"/>
    <w:rsid w:val="00453869"/>
    <w:rsid w:val="0045642E"/>
    <w:rsid w:val="00456F12"/>
    <w:rsid w:val="0045736D"/>
    <w:rsid w:val="004579A4"/>
    <w:rsid w:val="0046051A"/>
    <w:rsid w:val="00460A23"/>
    <w:rsid w:val="00462952"/>
    <w:rsid w:val="004703D0"/>
    <w:rsid w:val="00470874"/>
    <w:rsid w:val="00470910"/>
    <w:rsid w:val="00476213"/>
    <w:rsid w:val="00483F9A"/>
    <w:rsid w:val="00486406"/>
    <w:rsid w:val="00487412"/>
    <w:rsid w:val="0049067C"/>
    <w:rsid w:val="00494117"/>
    <w:rsid w:val="00497D96"/>
    <w:rsid w:val="004A2120"/>
    <w:rsid w:val="004A3C79"/>
    <w:rsid w:val="004A5A47"/>
    <w:rsid w:val="004A5B7A"/>
    <w:rsid w:val="004A6B55"/>
    <w:rsid w:val="004B1F75"/>
    <w:rsid w:val="004B36DD"/>
    <w:rsid w:val="004B50FC"/>
    <w:rsid w:val="004B7403"/>
    <w:rsid w:val="004C055E"/>
    <w:rsid w:val="004C150A"/>
    <w:rsid w:val="004C535E"/>
    <w:rsid w:val="004D0968"/>
    <w:rsid w:val="004D3C21"/>
    <w:rsid w:val="004D4E34"/>
    <w:rsid w:val="004E2585"/>
    <w:rsid w:val="004E3782"/>
    <w:rsid w:val="004E3F10"/>
    <w:rsid w:val="004E6AE0"/>
    <w:rsid w:val="004F287B"/>
    <w:rsid w:val="004F48A0"/>
    <w:rsid w:val="004F4BA2"/>
    <w:rsid w:val="004F6AB4"/>
    <w:rsid w:val="004F6D46"/>
    <w:rsid w:val="004F6E8C"/>
    <w:rsid w:val="004F79CF"/>
    <w:rsid w:val="00500086"/>
    <w:rsid w:val="00500605"/>
    <w:rsid w:val="00500D52"/>
    <w:rsid w:val="00502885"/>
    <w:rsid w:val="00504E07"/>
    <w:rsid w:val="00504E98"/>
    <w:rsid w:val="0050715E"/>
    <w:rsid w:val="00507E93"/>
    <w:rsid w:val="00510383"/>
    <w:rsid w:val="005131EA"/>
    <w:rsid w:val="00516021"/>
    <w:rsid w:val="005228E1"/>
    <w:rsid w:val="00524BB1"/>
    <w:rsid w:val="00525C80"/>
    <w:rsid w:val="0052649C"/>
    <w:rsid w:val="005270BC"/>
    <w:rsid w:val="00527D6E"/>
    <w:rsid w:val="005305DC"/>
    <w:rsid w:val="005334D1"/>
    <w:rsid w:val="00533CF6"/>
    <w:rsid w:val="005349D8"/>
    <w:rsid w:val="00536892"/>
    <w:rsid w:val="00540A92"/>
    <w:rsid w:val="00541E80"/>
    <w:rsid w:val="00543479"/>
    <w:rsid w:val="00550645"/>
    <w:rsid w:val="00551751"/>
    <w:rsid w:val="00551836"/>
    <w:rsid w:val="00554415"/>
    <w:rsid w:val="005552BD"/>
    <w:rsid w:val="005554DB"/>
    <w:rsid w:val="00561D83"/>
    <w:rsid w:val="00563A53"/>
    <w:rsid w:val="00563FD2"/>
    <w:rsid w:val="00575425"/>
    <w:rsid w:val="00576A4E"/>
    <w:rsid w:val="00576F3F"/>
    <w:rsid w:val="00581AA2"/>
    <w:rsid w:val="005823D3"/>
    <w:rsid w:val="00585886"/>
    <w:rsid w:val="00585A40"/>
    <w:rsid w:val="0058703C"/>
    <w:rsid w:val="005943F9"/>
    <w:rsid w:val="005A3729"/>
    <w:rsid w:val="005A6246"/>
    <w:rsid w:val="005A7B6A"/>
    <w:rsid w:val="005B1773"/>
    <w:rsid w:val="005B59B6"/>
    <w:rsid w:val="005B7A96"/>
    <w:rsid w:val="005C0018"/>
    <w:rsid w:val="005C56C7"/>
    <w:rsid w:val="005E37C8"/>
    <w:rsid w:val="005F18D5"/>
    <w:rsid w:val="005F2D97"/>
    <w:rsid w:val="005F594B"/>
    <w:rsid w:val="005F5BCE"/>
    <w:rsid w:val="005F6266"/>
    <w:rsid w:val="005F6567"/>
    <w:rsid w:val="005F7198"/>
    <w:rsid w:val="006009AA"/>
    <w:rsid w:val="006032B5"/>
    <w:rsid w:val="00603C1D"/>
    <w:rsid w:val="006051FC"/>
    <w:rsid w:val="0060678B"/>
    <w:rsid w:val="00607478"/>
    <w:rsid w:val="00615EB6"/>
    <w:rsid w:val="006169A4"/>
    <w:rsid w:val="0062072C"/>
    <w:rsid w:val="0062096E"/>
    <w:rsid w:val="00622135"/>
    <w:rsid w:val="00623E4B"/>
    <w:rsid w:val="0062478A"/>
    <w:rsid w:val="006248E5"/>
    <w:rsid w:val="00624D59"/>
    <w:rsid w:val="00627D33"/>
    <w:rsid w:val="00627FFE"/>
    <w:rsid w:val="00632C9C"/>
    <w:rsid w:val="00633802"/>
    <w:rsid w:val="00634D0E"/>
    <w:rsid w:val="0063711C"/>
    <w:rsid w:val="006429ED"/>
    <w:rsid w:val="0064437F"/>
    <w:rsid w:val="00645050"/>
    <w:rsid w:val="00645F88"/>
    <w:rsid w:val="00650014"/>
    <w:rsid w:val="00651B68"/>
    <w:rsid w:val="00654335"/>
    <w:rsid w:val="00656A6D"/>
    <w:rsid w:val="00657BDA"/>
    <w:rsid w:val="006612C5"/>
    <w:rsid w:val="00661C5F"/>
    <w:rsid w:val="0066284B"/>
    <w:rsid w:val="0066417E"/>
    <w:rsid w:val="006641CD"/>
    <w:rsid w:val="006672AB"/>
    <w:rsid w:val="00667E67"/>
    <w:rsid w:val="0067068B"/>
    <w:rsid w:val="00670AB8"/>
    <w:rsid w:val="00671434"/>
    <w:rsid w:val="00671643"/>
    <w:rsid w:val="0067189F"/>
    <w:rsid w:val="00672FA1"/>
    <w:rsid w:val="00673722"/>
    <w:rsid w:val="00673D72"/>
    <w:rsid w:val="00674561"/>
    <w:rsid w:val="00675319"/>
    <w:rsid w:val="00680A0A"/>
    <w:rsid w:val="00684470"/>
    <w:rsid w:val="00685FDB"/>
    <w:rsid w:val="00690054"/>
    <w:rsid w:val="00690D78"/>
    <w:rsid w:val="0069178F"/>
    <w:rsid w:val="00692150"/>
    <w:rsid w:val="0069298A"/>
    <w:rsid w:val="0069473C"/>
    <w:rsid w:val="00695344"/>
    <w:rsid w:val="006955DA"/>
    <w:rsid w:val="0069640C"/>
    <w:rsid w:val="00697552"/>
    <w:rsid w:val="00697F48"/>
    <w:rsid w:val="006A09C2"/>
    <w:rsid w:val="006A131B"/>
    <w:rsid w:val="006A7477"/>
    <w:rsid w:val="006B0C05"/>
    <w:rsid w:val="006B2362"/>
    <w:rsid w:val="006C0456"/>
    <w:rsid w:val="006C4A8B"/>
    <w:rsid w:val="006C4AB6"/>
    <w:rsid w:val="006C5EEF"/>
    <w:rsid w:val="006E5786"/>
    <w:rsid w:val="006E597A"/>
    <w:rsid w:val="006F062C"/>
    <w:rsid w:val="006F0B47"/>
    <w:rsid w:val="006F15D8"/>
    <w:rsid w:val="006F2D94"/>
    <w:rsid w:val="006F42D5"/>
    <w:rsid w:val="006F6E8D"/>
    <w:rsid w:val="006F7397"/>
    <w:rsid w:val="006F7CA4"/>
    <w:rsid w:val="00700F7D"/>
    <w:rsid w:val="00701B71"/>
    <w:rsid w:val="00711D0E"/>
    <w:rsid w:val="00712874"/>
    <w:rsid w:val="00713167"/>
    <w:rsid w:val="00713D12"/>
    <w:rsid w:val="007178CD"/>
    <w:rsid w:val="007207F7"/>
    <w:rsid w:val="00720EDB"/>
    <w:rsid w:val="00721D8C"/>
    <w:rsid w:val="00723956"/>
    <w:rsid w:val="00723B6A"/>
    <w:rsid w:val="00724D6A"/>
    <w:rsid w:val="007278BF"/>
    <w:rsid w:val="007306CF"/>
    <w:rsid w:val="007310E8"/>
    <w:rsid w:val="00731E63"/>
    <w:rsid w:val="00731F15"/>
    <w:rsid w:val="0073295C"/>
    <w:rsid w:val="00732B91"/>
    <w:rsid w:val="0074672A"/>
    <w:rsid w:val="00746BC6"/>
    <w:rsid w:val="00752F76"/>
    <w:rsid w:val="00752FF1"/>
    <w:rsid w:val="00756A69"/>
    <w:rsid w:val="00763A47"/>
    <w:rsid w:val="00766487"/>
    <w:rsid w:val="00766811"/>
    <w:rsid w:val="00767B08"/>
    <w:rsid w:val="00770005"/>
    <w:rsid w:val="007733E6"/>
    <w:rsid w:val="00785DA5"/>
    <w:rsid w:val="00790E39"/>
    <w:rsid w:val="00792E82"/>
    <w:rsid w:val="0079383B"/>
    <w:rsid w:val="007964E9"/>
    <w:rsid w:val="007A779F"/>
    <w:rsid w:val="007B188C"/>
    <w:rsid w:val="007B597F"/>
    <w:rsid w:val="007C359A"/>
    <w:rsid w:val="007C4101"/>
    <w:rsid w:val="007C6DD7"/>
    <w:rsid w:val="007D3CCB"/>
    <w:rsid w:val="007D436F"/>
    <w:rsid w:val="007D72AA"/>
    <w:rsid w:val="007D75BE"/>
    <w:rsid w:val="007E2799"/>
    <w:rsid w:val="007E3640"/>
    <w:rsid w:val="007E48EE"/>
    <w:rsid w:val="007F0392"/>
    <w:rsid w:val="007F1134"/>
    <w:rsid w:val="007F138E"/>
    <w:rsid w:val="007F27F6"/>
    <w:rsid w:val="007F56DC"/>
    <w:rsid w:val="007F6382"/>
    <w:rsid w:val="007F782B"/>
    <w:rsid w:val="008038D4"/>
    <w:rsid w:val="008044E4"/>
    <w:rsid w:val="00806051"/>
    <w:rsid w:val="00806506"/>
    <w:rsid w:val="00812785"/>
    <w:rsid w:val="00813AF9"/>
    <w:rsid w:val="008140BD"/>
    <w:rsid w:val="008149EF"/>
    <w:rsid w:val="008152EA"/>
    <w:rsid w:val="00815C86"/>
    <w:rsid w:val="00820022"/>
    <w:rsid w:val="00820A96"/>
    <w:rsid w:val="00821052"/>
    <w:rsid w:val="00821EC3"/>
    <w:rsid w:val="00823147"/>
    <w:rsid w:val="00823C5C"/>
    <w:rsid w:val="00824880"/>
    <w:rsid w:val="00825705"/>
    <w:rsid w:val="0083492E"/>
    <w:rsid w:val="0083675F"/>
    <w:rsid w:val="008401EC"/>
    <w:rsid w:val="0084092D"/>
    <w:rsid w:val="00843A21"/>
    <w:rsid w:val="008453AC"/>
    <w:rsid w:val="00846031"/>
    <w:rsid w:val="0085079D"/>
    <w:rsid w:val="0085090B"/>
    <w:rsid w:val="0085155B"/>
    <w:rsid w:val="00855C17"/>
    <w:rsid w:val="0086049E"/>
    <w:rsid w:val="008616E9"/>
    <w:rsid w:val="008622CC"/>
    <w:rsid w:val="00865270"/>
    <w:rsid w:val="0087339F"/>
    <w:rsid w:val="00881560"/>
    <w:rsid w:val="0088299E"/>
    <w:rsid w:val="00884C9C"/>
    <w:rsid w:val="0089098F"/>
    <w:rsid w:val="0089121A"/>
    <w:rsid w:val="00897A51"/>
    <w:rsid w:val="008A0351"/>
    <w:rsid w:val="008A208D"/>
    <w:rsid w:val="008A220F"/>
    <w:rsid w:val="008A26E7"/>
    <w:rsid w:val="008A3522"/>
    <w:rsid w:val="008A3B94"/>
    <w:rsid w:val="008A3E54"/>
    <w:rsid w:val="008A4961"/>
    <w:rsid w:val="008A5DE5"/>
    <w:rsid w:val="008A6CA2"/>
    <w:rsid w:val="008B110E"/>
    <w:rsid w:val="008B22DC"/>
    <w:rsid w:val="008B4C5D"/>
    <w:rsid w:val="008B5CDF"/>
    <w:rsid w:val="008C16C9"/>
    <w:rsid w:val="008C1BEE"/>
    <w:rsid w:val="008C277E"/>
    <w:rsid w:val="008C5D99"/>
    <w:rsid w:val="008C62A7"/>
    <w:rsid w:val="008D1B72"/>
    <w:rsid w:val="008D2064"/>
    <w:rsid w:val="008D377D"/>
    <w:rsid w:val="008D3B19"/>
    <w:rsid w:val="008D529F"/>
    <w:rsid w:val="008D664D"/>
    <w:rsid w:val="008D7936"/>
    <w:rsid w:val="008D7B3A"/>
    <w:rsid w:val="008E0302"/>
    <w:rsid w:val="008E185B"/>
    <w:rsid w:val="008E2DD3"/>
    <w:rsid w:val="008E3E6F"/>
    <w:rsid w:val="008E4B89"/>
    <w:rsid w:val="008E61F4"/>
    <w:rsid w:val="008E6BA1"/>
    <w:rsid w:val="008E71C3"/>
    <w:rsid w:val="008F222B"/>
    <w:rsid w:val="008F225B"/>
    <w:rsid w:val="008F22F5"/>
    <w:rsid w:val="008F5A84"/>
    <w:rsid w:val="008F65CB"/>
    <w:rsid w:val="008F6B07"/>
    <w:rsid w:val="0090149C"/>
    <w:rsid w:val="009059B0"/>
    <w:rsid w:val="00906628"/>
    <w:rsid w:val="00906D62"/>
    <w:rsid w:val="00912B17"/>
    <w:rsid w:val="00914D00"/>
    <w:rsid w:val="009158E9"/>
    <w:rsid w:val="00915F81"/>
    <w:rsid w:val="00916831"/>
    <w:rsid w:val="00917825"/>
    <w:rsid w:val="00920404"/>
    <w:rsid w:val="00920764"/>
    <w:rsid w:val="00921B49"/>
    <w:rsid w:val="00922640"/>
    <w:rsid w:val="0092460A"/>
    <w:rsid w:val="009247F5"/>
    <w:rsid w:val="00924A94"/>
    <w:rsid w:val="00924C0A"/>
    <w:rsid w:val="009255D1"/>
    <w:rsid w:val="0092677A"/>
    <w:rsid w:val="009318DB"/>
    <w:rsid w:val="00931A9E"/>
    <w:rsid w:val="00935BC0"/>
    <w:rsid w:val="00935FCD"/>
    <w:rsid w:val="00936B30"/>
    <w:rsid w:val="00936C26"/>
    <w:rsid w:val="009438BB"/>
    <w:rsid w:val="00944DE5"/>
    <w:rsid w:val="00945163"/>
    <w:rsid w:val="00945E58"/>
    <w:rsid w:val="00950C36"/>
    <w:rsid w:val="00954B65"/>
    <w:rsid w:val="00955EDD"/>
    <w:rsid w:val="0095641A"/>
    <w:rsid w:val="009606BD"/>
    <w:rsid w:val="00962BAD"/>
    <w:rsid w:val="00962D5D"/>
    <w:rsid w:val="00964572"/>
    <w:rsid w:val="00966A7B"/>
    <w:rsid w:val="009704A9"/>
    <w:rsid w:val="0097211B"/>
    <w:rsid w:val="00973463"/>
    <w:rsid w:val="009741DA"/>
    <w:rsid w:val="00974763"/>
    <w:rsid w:val="00976C0D"/>
    <w:rsid w:val="00977894"/>
    <w:rsid w:val="009822F7"/>
    <w:rsid w:val="009875EB"/>
    <w:rsid w:val="009A2122"/>
    <w:rsid w:val="009A288F"/>
    <w:rsid w:val="009A411C"/>
    <w:rsid w:val="009A503A"/>
    <w:rsid w:val="009A573C"/>
    <w:rsid w:val="009B27B4"/>
    <w:rsid w:val="009B2970"/>
    <w:rsid w:val="009B443B"/>
    <w:rsid w:val="009B5E79"/>
    <w:rsid w:val="009C043B"/>
    <w:rsid w:val="009C1C41"/>
    <w:rsid w:val="009D0063"/>
    <w:rsid w:val="009D0A6E"/>
    <w:rsid w:val="009D1AA9"/>
    <w:rsid w:val="009D1E48"/>
    <w:rsid w:val="009D233B"/>
    <w:rsid w:val="009D2711"/>
    <w:rsid w:val="009D2A66"/>
    <w:rsid w:val="009D2E52"/>
    <w:rsid w:val="009D4799"/>
    <w:rsid w:val="009D5394"/>
    <w:rsid w:val="009D5596"/>
    <w:rsid w:val="009D580B"/>
    <w:rsid w:val="009D59ED"/>
    <w:rsid w:val="009E165A"/>
    <w:rsid w:val="009E2B2D"/>
    <w:rsid w:val="009E445F"/>
    <w:rsid w:val="009E4A28"/>
    <w:rsid w:val="009F12EE"/>
    <w:rsid w:val="009F13F1"/>
    <w:rsid w:val="009F1A4D"/>
    <w:rsid w:val="009F295D"/>
    <w:rsid w:val="009F3337"/>
    <w:rsid w:val="009F3D11"/>
    <w:rsid w:val="009F58C7"/>
    <w:rsid w:val="00A0089A"/>
    <w:rsid w:val="00A0473A"/>
    <w:rsid w:val="00A05D6C"/>
    <w:rsid w:val="00A148DA"/>
    <w:rsid w:val="00A149C8"/>
    <w:rsid w:val="00A1570B"/>
    <w:rsid w:val="00A16BA8"/>
    <w:rsid w:val="00A2297A"/>
    <w:rsid w:val="00A24A0E"/>
    <w:rsid w:val="00A26749"/>
    <w:rsid w:val="00A311C1"/>
    <w:rsid w:val="00A3130A"/>
    <w:rsid w:val="00A344D8"/>
    <w:rsid w:val="00A35139"/>
    <w:rsid w:val="00A41203"/>
    <w:rsid w:val="00A43254"/>
    <w:rsid w:val="00A52215"/>
    <w:rsid w:val="00A54779"/>
    <w:rsid w:val="00A602A2"/>
    <w:rsid w:val="00A6050C"/>
    <w:rsid w:val="00A610C3"/>
    <w:rsid w:val="00A62244"/>
    <w:rsid w:val="00A62D6D"/>
    <w:rsid w:val="00A63032"/>
    <w:rsid w:val="00A64402"/>
    <w:rsid w:val="00A66A90"/>
    <w:rsid w:val="00A774FA"/>
    <w:rsid w:val="00A803F3"/>
    <w:rsid w:val="00A8764C"/>
    <w:rsid w:val="00A87C7F"/>
    <w:rsid w:val="00A94C38"/>
    <w:rsid w:val="00A94F1F"/>
    <w:rsid w:val="00A96C6F"/>
    <w:rsid w:val="00AA0A82"/>
    <w:rsid w:val="00AA122C"/>
    <w:rsid w:val="00AA143B"/>
    <w:rsid w:val="00AA159A"/>
    <w:rsid w:val="00AA443D"/>
    <w:rsid w:val="00AA57A8"/>
    <w:rsid w:val="00AB0398"/>
    <w:rsid w:val="00AB224B"/>
    <w:rsid w:val="00AB4345"/>
    <w:rsid w:val="00AB45AD"/>
    <w:rsid w:val="00AB47AB"/>
    <w:rsid w:val="00AB5EC2"/>
    <w:rsid w:val="00AC02A3"/>
    <w:rsid w:val="00AC2C4C"/>
    <w:rsid w:val="00AC4DCE"/>
    <w:rsid w:val="00AD1255"/>
    <w:rsid w:val="00AD64C1"/>
    <w:rsid w:val="00AD7162"/>
    <w:rsid w:val="00AD7712"/>
    <w:rsid w:val="00AD7798"/>
    <w:rsid w:val="00AD7A30"/>
    <w:rsid w:val="00AE2471"/>
    <w:rsid w:val="00AE6C85"/>
    <w:rsid w:val="00AF4DF4"/>
    <w:rsid w:val="00AF5425"/>
    <w:rsid w:val="00AF7714"/>
    <w:rsid w:val="00AF7CC8"/>
    <w:rsid w:val="00B00AAB"/>
    <w:rsid w:val="00B02D4A"/>
    <w:rsid w:val="00B02F7B"/>
    <w:rsid w:val="00B0569C"/>
    <w:rsid w:val="00B05EF6"/>
    <w:rsid w:val="00B05F54"/>
    <w:rsid w:val="00B06AFC"/>
    <w:rsid w:val="00B06F1E"/>
    <w:rsid w:val="00B11272"/>
    <w:rsid w:val="00B1129C"/>
    <w:rsid w:val="00B15532"/>
    <w:rsid w:val="00B23F5B"/>
    <w:rsid w:val="00B2485E"/>
    <w:rsid w:val="00B40346"/>
    <w:rsid w:val="00B4095E"/>
    <w:rsid w:val="00B50610"/>
    <w:rsid w:val="00B51571"/>
    <w:rsid w:val="00B53A50"/>
    <w:rsid w:val="00B5518F"/>
    <w:rsid w:val="00B570D1"/>
    <w:rsid w:val="00B579FD"/>
    <w:rsid w:val="00B6669B"/>
    <w:rsid w:val="00B67C99"/>
    <w:rsid w:val="00B7172D"/>
    <w:rsid w:val="00B73427"/>
    <w:rsid w:val="00B73F2B"/>
    <w:rsid w:val="00B73F9D"/>
    <w:rsid w:val="00B76583"/>
    <w:rsid w:val="00B77FE2"/>
    <w:rsid w:val="00B83784"/>
    <w:rsid w:val="00B84952"/>
    <w:rsid w:val="00B863D3"/>
    <w:rsid w:val="00B87276"/>
    <w:rsid w:val="00B903C5"/>
    <w:rsid w:val="00B94B63"/>
    <w:rsid w:val="00B953C0"/>
    <w:rsid w:val="00B9576B"/>
    <w:rsid w:val="00B96E76"/>
    <w:rsid w:val="00BA25CC"/>
    <w:rsid w:val="00BA2774"/>
    <w:rsid w:val="00BA362F"/>
    <w:rsid w:val="00BA572E"/>
    <w:rsid w:val="00BA6F6C"/>
    <w:rsid w:val="00BA72D8"/>
    <w:rsid w:val="00BB05B3"/>
    <w:rsid w:val="00BB19CD"/>
    <w:rsid w:val="00BB1E5E"/>
    <w:rsid w:val="00BB4256"/>
    <w:rsid w:val="00BB573E"/>
    <w:rsid w:val="00BB5D82"/>
    <w:rsid w:val="00BC423C"/>
    <w:rsid w:val="00BC42A4"/>
    <w:rsid w:val="00BC7A84"/>
    <w:rsid w:val="00BC7D61"/>
    <w:rsid w:val="00BD3F80"/>
    <w:rsid w:val="00BD503F"/>
    <w:rsid w:val="00BD68A2"/>
    <w:rsid w:val="00BD7580"/>
    <w:rsid w:val="00BE66C4"/>
    <w:rsid w:val="00BF0A44"/>
    <w:rsid w:val="00BF5073"/>
    <w:rsid w:val="00C02425"/>
    <w:rsid w:val="00C0608E"/>
    <w:rsid w:val="00C106EB"/>
    <w:rsid w:val="00C14783"/>
    <w:rsid w:val="00C14964"/>
    <w:rsid w:val="00C1541B"/>
    <w:rsid w:val="00C15759"/>
    <w:rsid w:val="00C174FF"/>
    <w:rsid w:val="00C2028C"/>
    <w:rsid w:val="00C25E12"/>
    <w:rsid w:val="00C279C9"/>
    <w:rsid w:val="00C3081F"/>
    <w:rsid w:val="00C3777B"/>
    <w:rsid w:val="00C400F4"/>
    <w:rsid w:val="00C406B5"/>
    <w:rsid w:val="00C40CA0"/>
    <w:rsid w:val="00C4159B"/>
    <w:rsid w:val="00C4289F"/>
    <w:rsid w:val="00C4355B"/>
    <w:rsid w:val="00C436D3"/>
    <w:rsid w:val="00C43A69"/>
    <w:rsid w:val="00C472CD"/>
    <w:rsid w:val="00C477B5"/>
    <w:rsid w:val="00C54D8C"/>
    <w:rsid w:val="00C55550"/>
    <w:rsid w:val="00C56ABF"/>
    <w:rsid w:val="00C57AAF"/>
    <w:rsid w:val="00C60651"/>
    <w:rsid w:val="00C6071D"/>
    <w:rsid w:val="00C60CFE"/>
    <w:rsid w:val="00C626D5"/>
    <w:rsid w:val="00C63105"/>
    <w:rsid w:val="00C63700"/>
    <w:rsid w:val="00C80432"/>
    <w:rsid w:val="00C8585A"/>
    <w:rsid w:val="00C86589"/>
    <w:rsid w:val="00C8769F"/>
    <w:rsid w:val="00C91BF5"/>
    <w:rsid w:val="00C93657"/>
    <w:rsid w:val="00C93B52"/>
    <w:rsid w:val="00C948EA"/>
    <w:rsid w:val="00C97B9C"/>
    <w:rsid w:val="00CA0D77"/>
    <w:rsid w:val="00CA0F29"/>
    <w:rsid w:val="00CA1177"/>
    <w:rsid w:val="00CA1EBC"/>
    <w:rsid w:val="00CA6F20"/>
    <w:rsid w:val="00CB15CF"/>
    <w:rsid w:val="00CB3E1B"/>
    <w:rsid w:val="00CC056C"/>
    <w:rsid w:val="00CC3917"/>
    <w:rsid w:val="00CC47E9"/>
    <w:rsid w:val="00CC7F72"/>
    <w:rsid w:val="00CD350D"/>
    <w:rsid w:val="00CD56FD"/>
    <w:rsid w:val="00CD6339"/>
    <w:rsid w:val="00CD6D3D"/>
    <w:rsid w:val="00CE2FD6"/>
    <w:rsid w:val="00CF0855"/>
    <w:rsid w:val="00CF2C2E"/>
    <w:rsid w:val="00CF4AB2"/>
    <w:rsid w:val="00CF6469"/>
    <w:rsid w:val="00CF7BE8"/>
    <w:rsid w:val="00D003CB"/>
    <w:rsid w:val="00D01B13"/>
    <w:rsid w:val="00D03104"/>
    <w:rsid w:val="00D05F56"/>
    <w:rsid w:val="00D13476"/>
    <w:rsid w:val="00D172D4"/>
    <w:rsid w:val="00D17553"/>
    <w:rsid w:val="00D225A3"/>
    <w:rsid w:val="00D230C5"/>
    <w:rsid w:val="00D26663"/>
    <w:rsid w:val="00D314BA"/>
    <w:rsid w:val="00D319AF"/>
    <w:rsid w:val="00D33E9D"/>
    <w:rsid w:val="00D34F1A"/>
    <w:rsid w:val="00D3693E"/>
    <w:rsid w:val="00D36BF0"/>
    <w:rsid w:val="00D41074"/>
    <w:rsid w:val="00D413D1"/>
    <w:rsid w:val="00D45271"/>
    <w:rsid w:val="00D51923"/>
    <w:rsid w:val="00D5226A"/>
    <w:rsid w:val="00D535A9"/>
    <w:rsid w:val="00D56A05"/>
    <w:rsid w:val="00D56BB8"/>
    <w:rsid w:val="00D603EA"/>
    <w:rsid w:val="00D6420B"/>
    <w:rsid w:val="00D655F0"/>
    <w:rsid w:val="00D67FA3"/>
    <w:rsid w:val="00D71BF7"/>
    <w:rsid w:val="00D75F4D"/>
    <w:rsid w:val="00D76EA6"/>
    <w:rsid w:val="00D82F23"/>
    <w:rsid w:val="00D9110B"/>
    <w:rsid w:val="00D92462"/>
    <w:rsid w:val="00DA00C5"/>
    <w:rsid w:val="00DA0622"/>
    <w:rsid w:val="00DA3A9B"/>
    <w:rsid w:val="00DA4E04"/>
    <w:rsid w:val="00DA61C2"/>
    <w:rsid w:val="00DA6D32"/>
    <w:rsid w:val="00DA70F4"/>
    <w:rsid w:val="00DA70F5"/>
    <w:rsid w:val="00DB0684"/>
    <w:rsid w:val="00DB2524"/>
    <w:rsid w:val="00DB409F"/>
    <w:rsid w:val="00DB5D0D"/>
    <w:rsid w:val="00DC0227"/>
    <w:rsid w:val="00DC02DF"/>
    <w:rsid w:val="00DC02FA"/>
    <w:rsid w:val="00DC0642"/>
    <w:rsid w:val="00DC0826"/>
    <w:rsid w:val="00DC379E"/>
    <w:rsid w:val="00DC6849"/>
    <w:rsid w:val="00DD11FA"/>
    <w:rsid w:val="00DD16FB"/>
    <w:rsid w:val="00DD1BFA"/>
    <w:rsid w:val="00DD2CF3"/>
    <w:rsid w:val="00DD39EA"/>
    <w:rsid w:val="00DD60BF"/>
    <w:rsid w:val="00DE084D"/>
    <w:rsid w:val="00DE0E95"/>
    <w:rsid w:val="00DE16FF"/>
    <w:rsid w:val="00DE2F65"/>
    <w:rsid w:val="00DE3D72"/>
    <w:rsid w:val="00DE4342"/>
    <w:rsid w:val="00DE7579"/>
    <w:rsid w:val="00DF48ED"/>
    <w:rsid w:val="00DF523B"/>
    <w:rsid w:val="00E012BC"/>
    <w:rsid w:val="00E03DE2"/>
    <w:rsid w:val="00E03FB2"/>
    <w:rsid w:val="00E04285"/>
    <w:rsid w:val="00E050E1"/>
    <w:rsid w:val="00E050EE"/>
    <w:rsid w:val="00E05D44"/>
    <w:rsid w:val="00E0601F"/>
    <w:rsid w:val="00E078BE"/>
    <w:rsid w:val="00E1394E"/>
    <w:rsid w:val="00E21ED7"/>
    <w:rsid w:val="00E231CE"/>
    <w:rsid w:val="00E2708B"/>
    <w:rsid w:val="00E31A04"/>
    <w:rsid w:val="00E31E8C"/>
    <w:rsid w:val="00E32B3D"/>
    <w:rsid w:val="00E32F0E"/>
    <w:rsid w:val="00E33E38"/>
    <w:rsid w:val="00E3502C"/>
    <w:rsid w:val="00E36D2F"/>
    <w:rsid w:val="00E41E2C"/>
    <w:rsid w:val="00E471E7"/>
    <w:rsid w:val="00E50C81"/>
    <w:rsid w:val="00E537C1"/>
    <w:rsid w:val="00E543E6"/>
    <w:rsid w:val="00E57412"/>
    <w:rsid w:val="00E61339"/>
    <w:rsid w:val="00E61DA8"/>
    <w:rsid w:val="00E620CB"/>
    <w:rsid w:val="00E63A59"/>
    <w:rsid w:val="00E65B15"/>
    <w:rsid w:val="00E7062E"/>
    <w:rsid w:val="00E70D4D"/>
    <w:rsid w:val="00E739A4"/>
    <w:rsid w:val="00E81404"/>
    <w:rsid w:val="00E824BA"/>
    <w:rsid w:val="00E845E3"/>
    <w:rsid w:val="00E84E0D"/>
    <w:rsid w:val="00E90159"/>
    <w:rsid w:val="00E904BF"/>
    <w:rsid w:val="00E95600"/>
    <w:rsid w:val="00EA20FF"/>
    <w:rsid w:val="00EA4688"/>
    <w:rsid w:val="00EA569E"/>
    <w:rsid w:val="00EA7716"/>
    <w:rsid w:val="00EB11DB"/>
    <w:rsid w:val="00EB241D"/>
    <w:rsid w:val="00EB480B"/>
    <w:rsid w:val="00EB6D41"/>
    <w:rsid w:val="00EB7912"/>
    <w:rsid w:val="00EC0A07"/>
    <w:rsid w:val="00EC2212"/>
    <w:rsid w:val="00EC6BD5"/>
    <w:rsid w:val="00ED04F1"/>
    <w:rsid w:val="00ED20B1"/>
    <w:rsid w:val="00ED3F3E"/>
    <w:rsid w:val="00ED3F5C"/>
    <w:rsid w:val="00ED5389"/>
    <w:rsid w:val="00ED5CDB"/>
    <w:rsid w:val="00ED6211"/>
    <w:rsid w:val="00ED738C"/>
    <w:rsid w:val="00ED7E25"/>
    <w:rsid w:val="00EE0D27"/>
    <w:rsid w:val="00EE1C7E"/>
    <w:rsid w:val="00EE3407"/>
    <w:rsid w:val="00EE454B"/>
    <w:rsid w:val="00EE4685"/>
    <w:rsid w:val="00EF3E9C"/>
    <w:rsid w:val="00EF4621"/>
    <w:rsid w:val="00EF7F17"/>
    <w:rsid w:val="00F00128"/>
    <w:rsid w:val="00F011A7"/>
    <w:rsid w:val="00F0274E"/>
    <w:rsid w:val="00F02D91"/>
    <w:rsid w:val="00F02E24"/>
    <w:rsid w:val="00F042CD"/>
    <w:rsid w:val="00F1106D"/>
    <w:rsid w:val="00F11572"/>
    <w:rsid w:val="00F12988"/>
    <w:rsid w:val="00F163B2"/>
    <w:rsid w:val="00F16A79"/>
    <w:rsid w:val="00F23FAC"/>
    <w:rsid w:val="00F2672E"/>
    <w:rsid w:val="00F32483"/>
    <w:rsid w:val="00F33161"/>
    <w:rsid w:val="00F337A2"/>
    <w:rsid w:val="00F339B2"/>
    <w:rsid w:val="00F34427"/>
    <w:rsid w:val="00F34779"/>
    <w:rsid w:val="00F43471"/>
    <w:rsid w:val="00F44E85"/>
    <w:rsid w:val="00F44FD4"/>
    <w:rsid w:val="00F4717F"/>
    <w:rsid w:val="00F5241C"/>
    <w:rsid w:val="00F55D57"/>
    <w:rsid w:val="00F57B0D"/>
    <w:rsid w:val="00F62D42"/>
    <w:rsid w:val="00F6338F"/>
    <w:rsid w:val="00F63A26"/>
    <w:rsid w:val="00F64213"/>
    <w:rsid w:val="00F65B25"/>
    <w:rsid w:val="00F7163D"/>
    <w:rsid w:val="00F71812"/>
    <w:rsid w:val="00F7323D"/>
    <w:rsid w:val="00F803F2"/>
    <w:rsid w:val="00F80EE9"/>
    <w:rsid w:val="00F824E0"/>
    <w:rsid w:val="00F874B2"/>
    <w:rsid w:val="00FA0937"/>
    <w:rsid w:val="00FA1CB6"/>
    <w:rsid w:val="00FA300B"/>
    <w:rsid w:val="00FA47F6"/>
    <w:rsid w:val="00FA4F31"/>
    <w:rsid w:val="00FA6EBA"/>
    <w:rsid w:val="00FB0084"/>
    <w:rsid w:val="00FB3582"/>
    <w:rsid w:val="00FB4C37"/>
    <w:rsid w:val="00FB4F5C"/>
    <w:rsid w:val="00FB7BBF"/>
    <w:rsid w:val="00FC4036"/>
    <w:rsid w:val="00FC4E5A"/>
    <w:rsid w:val="00FC576B"/>
    <w:rsid w:val="00FC5E45"/>
    <w:rsid w:val="00FC740E"/>
    <w:rsid w:val="00FD213A"/>
    <w:rsid w:val="00FD5D46"/>
    <w:rsid w:val="00FD7B72"/>
    <w:rsid w:val="00FE247E"/>
    <w:rsid w:val="00FE4054"/>
    <w:rsid w:val="00FE439E"/>
    <w:rsid w:val="00FE487A"/>
    <w:rsid w:val="00FE7E29"/>
    <w:rsid w:val="00FF26FD"/>
    <w:rsid w:val="00FF3712"/>
    <w:rsid w:val="00FF4760"/>
    <w:rsid w:val="00FF48C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E70BAF"/>
  <w15:docId w15:val="{644DAAAA-CA9D-4C85-A045-5BB8A8F64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0D9"/>
    <w:pPr>
      <w:spacing w:line="276" w:lineRule="auto"/>
      <w:jc w:val="both"/>
    </w:pPr>
    <w:rPr>
      <w:rFonts w:ascii="Times New Roman" w:eastAsia="Times New Roman" w:hAnsi="Times New Roman"/>
    </w:rPr>
  </w:style>
  <w:style w:type="paragraph" w:styleId="1">
    <w:name w:val="heading 1"/>
    <w:basedOn w:val="a"/>
    <w:next w:val="a"/>
    <w:link w:val="10"/>
    <w:uiPriority w:val="9"/>
    <w:qFormat/>
    <w:rsid w:val="00F2672E"/>
    <w:pPr>
      <w:keepNext/>
      <w:keepLines/>
      <w:widowControl w:val="0"/>
      <w:numPr>
        <w:numId w:val="1"/>
      </w:numPr>
      <w:autoSpaceDE w:val="0"/>
      <w:autoSpaceDN w:val="0"/>
      <w:adjustRightInd w:val="0"/>
      <w:spacing w:before="240" w:after="120" w:line="240" w:lineRule="auto"/>
      <w:jc w:val="left"/>
      <w:outlineLvl w:val="0"/>
    </w:pPr>
    <w:rPr>
      <w:rFonts w:ascii="Calibri Light" w:hAnsi="Calibri Light"/>
      <w:b/>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
    <w:rsid w:val="00F2672E"/>
    <w:rPr>
      <w:rFonts w:ascii="Calibri Light" w:eastAsia="Times New Roman" w:hAnsi="Calibri Light"/>
      <w:b/>
      <w:color w:val="2E74B5"/>
      <w:sz w:val="32"/>
      <w:szCs w:val="32"/>
    </w:rPr>
  </w:style>
  <w:style w:type="table" w:styleId="a3">
    <w:name w:val="Table Grid"/>
    <w:basedOn w:val="a1"/>
    <w:uiPriority w:val="59"/>
    <w:rsid w:val="00F267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2672E"/>
    <w:pPr>
      <w:widowControl w:val="0"/>
      <w:autoSpaceDE w:val="0"/>
      <w:autoSpaceDN w:val="0"/>
      <w:adjustRightInd w:val="0"/>
      <w:spacing w:line="240" w:lineRule="auto"/>
      <w:ind w:left="720"/>
      <w:contextualSpacing/>
      <w:jc w:val="left"/>
    </w:pPr>
  </w:style>
  <w:style w:type="paragraph" w:styleId="a5">
    <w:name w:val="footnote text"/>
    <w:basedOn w:val="a"/>
    <w:link w:val="a6"/>
    <w:uiPriority w:val="99"/>
    <w:semiHidden/>
    <w:unhideWhenUsed/>
    <w:rsid w:val="00F2672E"/>
    <w:pPr>
      <w:widowControl w:val="0"/>
      <w:autoSpaceDE w:val="0"/>
      <w:autoSpaceDN w:val="0"/>
      <w:adjustRightInd w:val="0"/>
      <w:spacing w:line="240" w:lineRule="auto"/>
      <w:jc w:val="left"/>
    </w:pPr>
  </w:style>
  <w:style w:type="character" w:customStyle="1" w:styleId="a6">
    <w:name w:val="Текст под линия Знак"/>
    <w:link w:val="a5"/>
    <w:uiPriority w:val="99"/>
    <w:semiHidden/>
    <w:rsid w:val="00F2672E"/>
    <w:rPr>
      <w:rFonts w:ascii="Times New Roman" w:eastAsia="Times New Roman" w:hAnsi="Times New Roman" w:cs="Times New Roman"/>
      <w:sz w:val="20"/>
      <w:szCs w:val="20"/>
      <w:lang w:eastAsia="bg-BG"/>
    </w:rPr>
  </w:style>
  <w:style w:type="character" w:styleId="a7">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F2672E"/>
    <w:rPr>
      <w:vertAlign w:val="superscript"/>
    </w:rPr>
  </w:style>
  <w:style w:type="character" w:styleId="a8">
    <w:name w:val="Hyperlink"/>
    <w:uiPriority w:val="99"/>
    <w:unhideWhenUsed/>
    <w:rsid w:val="00F2672E"/>
    <w:rPr>
      <w:color w:val="0563C1"/>
      <w:u w:val="single"/>
    </w:rPr>
  </w:style>
  <w:style w:type="paragraph" w:customStyle="1" w:styleId="Default">
    <w:name w:val="Default"/>
    <w:rsid w:val="00F2672E"/>
    <w:pPr>
      <w:autoSpaceDE w:val="0"/>
      <w:autoSpaceDN w:val="0"/>
      <w:adjustRightInd w:val="0"/>
    </w:pPr>
    <w:rPr>
      <w:rFonts w:ascii="Times New Roman" w:eastAsia="Times New Roman" w:hAnsi="Times New Roman"/>
      <w:color w:val="000000"/>
      <w:sz w:val="24"/>
      <w:szCs w:val="24"/>
    </w:rPr>
  </w:style>
  <w:style w:type="paragraph" w:customStyle="1" w:styleId="TableParagraph">
    <w:name w:val="Table Paragraph"/>
    <w:basedOn w:val="a"/>
    <w:uiPriority w:val="1"/>
    <w:qFormat/>
    <w:rsid w:val="00F2672E"/>
    <w:pPr>
      <w:widowControl w:val="0"/>
      <w:spacing w:line="240" w:lineRule="auto"/>
      <w:ind w:left="244"/>
      <w:jc w:val="left"/>
    </w:pPr>
    <w:rPr>
      <w:rFonts w:ascii="Calibri" w:eastAsia="Calibri" w:hAnsi="Calibri" w:cs="Calibri"/>
      <w:sz w:val="22"/>
      <w:szCs w:val="22"/>
      <w:lang w:val="en-US" w:eastAsia="en-US"/>
    </w:rPr>
  </w:style>
  <w:style w:type="paragraph" w:styleId="a9">
    <w:name w:val="TOC Heading"/>
    <w:basedOn w:val="1"/>
    <w:next w:val="a"/>
    <w:uiPriority w:val="39"/>
    <w:unhideWhenUsed/>
    <w:qFormat/>
    <w:rsid w:val="00F2672E"/>
    <w:pPr>
      <w:widowControl/>
      <w:numPr>
        <w:numId w:val="0"/>
      </w:numPr>
      <w:autoSpaceDE/>
      <w:autoSpaceDN/>
      <w:adjustRightInd/>
      <w:spacing w:line="259" w:lineRule="auto"/>
      <w:outlineLvl w:val="9"/>
    </w:pPr>
    <w:rPr>
      <w:b w:val="0"/>
      <w:lang w:val="en-US" w:eastAsia="en-US"/>
    </w:rPr>
  </w:style>
  <w:style w:type="paragraph" w:styleId="11">
    <w:name w:val="toc 1"/>
    <w:basedOn w:val="a"/>
    <w:next w:val="a"/>
    <w:autoRedefine/>
    <w:uiPriority w:val="39"/>
    <w:unhideWhenUsed/>
    <w:rsid w:val="005F6567"/>
    <w:pPr>
      <w:widowControl w:val="0"/>
      <w:tabs>
        <w:tab w:val="right" w:leader="dot" w:pos="9062"/>
      </w:tabs>
      <w:autoSpaceDE w:val="0"/>
      <w:autoSpaceDN w:val="0"/>
      <w:adjustRightInd w:val="0"/>
      <w:spacing w:after="100" w:line="240" w:lineRule="auto"/>
    </w:pPr>
  </w:style>
  <w:style w:type="paragraph" w:styleId="aa">
    <w:name w:val="No Spacing"/>
    <w:qFormat/>
    <w:rsid w:val="006F6E8D"/>
    <w:rPr>
      <w:rFonts w:ascii="Times New Roman" w:eastAsia="Times New Roman" w:hAnsi="Times New Roman"/>
      <w:sz w:val="24"/>
      <w:szCs w:val="24"/>
    </w:rPr>
  </w:style>
  <w:style w:type="paragraph" w:styleId="ab">
    <w:name w:val="Balloon Text"/>
    <w:basedOn w:val="a"/>
    <w:link w:val="ac"/>
    <w:uiPriority w:val="99"/>
    <w:semiHidden/>
    <w:unhideWhenUsed/>
    <w:rsid w:val="00685FDB"/>
    <w:pPr>
      <w:spacing w:line="240" w:lineRule="auto"/>
    </w:pPr>
    <w:rPr>
      <w:rFonts w:ascii="Tahoma" w:hAnsi="Tahoma" w:cs="Tahoma"/>
      <w:sz w:val="16"/>
      <w:szCs w:val="16"/>
    </w:rPr>
  </w:style>
  <w:style w:type="character" w:customStyle="1" w:styleId="ac">
    <w:name w:val="Изнесен текст Знак"/>
    <w:link w:val="ab"/>
    <w:uiPriority w:val="99"/>
    <w:semiHidden/>
    <w:rsid w:val="00685FDB"/>
    <w:rPr>
      <w:rFonts w:ascii="Tahoma" w:eastAsia="Times New Roman" w:hAnsi="Tahoma" w:cs="Tahoma"/>
      <w:sz w:val="16"/>
      <w:szCs w:val="16"/>
      <w:lang w:eastAsia="bg-BG"/>
    </w:rPr>
  </w:style>
  <w:style w:type="character" w:styleId="ad">
    <w:name w:val="annotation reference"/>
    <w:uiPriority w:val="99"/>
    <w:semiHidden/>
    <w:unhideWhenUsed/>
    <w:rsid w:val="00E65B15"/>
    <w:rPr>
      <w:sz w:val="16"/>
      <w:szCs w:val="16"/>
    </w:rPr>
  </w:style>
  <w:style w:type="paragraph" w:styleId="ae">
    <w:name w:val="annotation text"/>
    <w:basedOn w:val="a"/>
    <w:link w:val="af"/>
    <w:uiPriority w:val="99"/>
    <w:unhideWhenUsed/>
    <w:rsid w:val="00E65B15"/>
    <w:pPr>
      <w:spacing w:line="240" w:lineRule="auto"/>
    </w:pPr>
  </w:style>
  <w:style w:type="character" w:customStyle="1" w:styleId="af">
    <w:name w:val="Текст на коментар Знак"/>
    <w:link w:val="ae"/>
    <w:uiPriority w:val="99"/>
    <w:rsid w:val="00E65B15"/>
    <w:rPr>
      <w:rFonts w:ascii="Times New Roman" w:eastAsia="Times New Roman" w:hAnsi="Times New Roman" w:cs="Times New Roman"/>
      <w:sz w:val="20"/>
      <w:szCs w:val="20"/>
      <w:lang w:eastAsia="bg-BG"/>
    </w:rPr>
  </w:style>
  <w:style w:type="paragraph" w:styleId="af0">
    <w:name w:val="annotation subject"/>
    <w:basedOn w:val="ae"/>
    <w:next w:val="ae"/>
    <w:link w:val="af1"/>
    <w:uiPriority w:val="99"/>
    <w:semiHidden/>
    <w:unhideWhenUsed/>
    <w:rsid w:val="00E65B15"/>
    <w:rPr>
      <w:b/>
      <w:bCs/>
    </w:rPr>
  </w:style>
  <w:style w:type="character" w:customStyle="1" w:styleId="af1">
    <w:name w:val="Предмет на коментар Знак"/>
    <w:link w:val="af0"/>
    <w:uiPriority w:val="99"/>
    <w:semiHidden/>
    <w:rsid w:val="00E65B15"/>
    <w:rPr>
      <w:rFonts w:ascii="Times New Roman" w:eastAsia="Times New Roman" w:hAnsi="Times New Roman" w:cs="Times New Roman"/>
      <w:b/>
      <w:bCs/>
      <w:sz w:val="20"/>
      <w:szCs w:val="20"/>
      <w:lang w:eastAsia="bg-BG"/>
    </w:rPr>
  </w:style>
  <w:style w:type="paragraph" w:styleId="af2">
    <w:name w:val="Normal (Web)"/>
    <w:basedOn w:val="a"/>
    <w:unhideWhenUsed/>
    <w:rsid w:val="00FE439E"/>
    <w:rPr>
      <w:sz w:val="24"/>
      <w:szCs w:val="24"/>
    </w:rPr>
  </w:style>
  <w:style w:type="paragraph" w:customStyle="1" w:styleId="Title1">
    <w:name w:val="Title1"/>
    <w:basedOn w:val="a"/>
    <w:rsid w:val="00B94B63"/>
    <w:pPr>
      <w:spacing w:before="100" w:beforeAutospacing="1" w:after="100" w:afterAutospacing="1" w:line="240" w:lineRule="auto"/>
      <w:jc w:val="left"/>
    </w:pPr>
    <w:rPr>
      <w:sz w:val="24"/>
      <w:szCs w:val="24"/>
    </w:rPr>
  </w:style>
  <w:style w:type="character" w:styleId="af3">
    <w:name w:val="Intense Emphasis"/>
    <w:uiPriority w:val="21"/>
    <w:qFormat/>
    <w:rsid w:val="00FC5E45"/>
    <w:rPr>
      <w:b/>
      <w:bCs/>
      <w:i/>
      <w:iCs/>
      <w:color w:val="5B9BD5"/>
    </w:rPr>
  </w:style>
  <w:style w:type="paragraph" w:styleId="af4">
    <w:name w:val="header"/>
    <w:basedOn w:val="a"/>
    <w:link w:val="af5"/>
    <w:uiPriority w:val="99"/>
    <w:unhideWhenUsed/>
    <w:rsid w:val="00F1106D"/>
    <w:pPr>
      <w:tabs>
        <w:tab w:val="center" w:pos="4536"/>
        <w:tab w:val="right" w:pos="9072"/>
      </w:tabs>
      <w:spacing w:line="240" w:lineRule="auto"/>
    </w:pPr>
  </w:style>
  <w:style w:type="character" w:customStyle="1" w:styleId="af5">
    <w:name w:val="Горен колонтитул Знак"/>
    <w:link w:val="af4"/>
    <w:uiPriority w:val="99"/>
    <w:rsid w:val="00F1106D"/>
    <w:rPr>
      <w:rFonts w:ascii="Times New Roman" w:eastAsia="Times New Roman" w:hAnsi="Times New Roman" w:cs="Times New Roman"/>
      <w:sz w:val="20"/>
      <w:szCs w:val="20"/>
      <w:lang w:eastAsia="bg-BG"/>
    </w:rPr>
  </w:style>
  <w:style w:type="paragraph" w:styleId="af6">
    <w:name w:val="footer"/>
    <w:basedOn w:val="a"/>
    <w:link w:val="af7"/>
    <w:uiPriority w:val="99"/>
    <w:unhideWhenUsed/>
    <w:rsid w:val="00F1106D"/>
    <w:pPr>
      <w:tabs>
        <w:tab w:val="center" w:pos="4536"/>
        <w:tab w:val="right" w:pos="9072"/>
      </w:tabs>
      <w:spacing w:line="240" w:lineRule="auto"/>
    </w:pPr>
  </w:style>
  <w:style w:type="character" w:customStyle="1" w:styleId="af7">
    <w:name w:val="Долен колонтитул Знак"/>
    <w:link w:val="af6"/>
    <w:uiPriority w:val="99"/>
    <w:rsid w:val="00F1106D"/>
    <w:rPr>
      <w:rFonts w:ascii="Times New Roman" w:eastAsia="Times New Roman" w:hAnsi="Times New Roman" w:cs="Times New Roman"/>
      <w:sz w:val="20"/>
      <w:szCs w:val="20"/>
      <w:lang w:eastAsia="bg-BG"/>
    </w:rPr>
  </w:style>
  <w:style w:type="paragraph" w:customStyle="1" w:styleId="12">
    <w:name w:val="Без разредка1"/>
    <w:uiPriority w:val="99"/>
    <w:qFormat/>
    <w:rsid w:val="008A0351"/>
    <w:rPr>
      <w:rFonts w:ascii="Times New Roman" w:eastAsia="Times New Roman" w:hAnsi="Times New Roman"/>
      <w:sz w:val="24"/>
      <w:szCs w:val="24"/>
    </w:rPr>
  </w:style>
  <w:style w:type="paragraph" w:customStyle="1" w:styleId="2">
    <w:name w:val="Без разредка2"/>
    <w:uiPriority w:val="99"/>
    <w:qFormat/>
    <w:rsid w:val="007F1134"/>
    <w:rPr>
      <w:rFonts w:ascii="Times New Roman" w:eastAsia="Times New Roman" w:hAnsi="Times New Roman"/>
      <w:sz w:val="24"/>
      <w:szCs w:val="24"/>
    </w:rPr>
  </w:style>
  <w:style w:type="table" w:customStyle="1" w:styleId="TableGrid1">
    <w:name w:val="Table Grid1"/>
    <w:basedOn w:val="a1"/>
    <w:next w:val="a3"/>
    <w:uiPriority w:val="59"/>
    <w:rsid w:val="008D529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97473">
      <w:bodyDiv w:val="1"/>
      <w:marLeft w:val="0"/>
      <w:marRight w:val="0"/>
      <w:marTop w:val="0"/>
      <w:marBottom w:val="0"/>
      <w:divBdr>
        <w:top w:val="none" w:sz="0" w:space="0" w:color="auto"/>
        <w:left w:val="none" w:sz="0" w:space="0" w:color="auto"/>
        <w:bottom w:val="none" w:sz="0" w:space="0" w:color="auto"/>
        <w:right w:val="none" w:sz="0" w:space="0" w:color="auto"/>
      </w:divBdr>
    </w:div>
    <w:div w:id="444352292">
      <w:bodyDiv w:val="1"/>
      <w:marLeft w:val="0"/>
      <w:marRight w:val="0"/>
      <w:marTop w:val="0"/>
      <w:marBottom w:val="0"/>
      <w:divBdr>
        <w:top w:val="none" w:sz="0" w:space="0" w:color="auto"/>
        <w:left w:val="none" w:sz="0" w:space="0" w:color="auto"/>
        <w:bottom w:val="none" w:sz="0" w:space="0" w:color="auto"/>
        <w:right w:val="none" w:sz="0" w:space="0" w:color="auto"/>
      </w:divBdr>
    </w:div>
    <w:div w:id="841359732">
      <w:bodyDiv w:val="1"/>
      <w:marLeft w:val="0"/>
      <w:marRight w:val="0"/>
      <w:marTop w:val="0"/>
      <w:marBottom w:val="0"/>
      <w:divBdr>
        <w:top w:val="none" w:sz="0" w:space="0" w:color="auto"/>
        <w:left w:val="none" w:sz="0" w:space="0" w:color="auto"/>
        <w:bottom w:val="none" w:sz="0" w:space="0" w:color="auto"/>
        <w:right w:val="none" w:sz="0" w:space="0" w:color="auto"/>
      </w:divBdr>
    </w:div>
    <w:div w:id="888418053">
      <w:bodyDiv w:val="1"/>
      <w:marLeft w:val="0"/>
      <w:marRight w:val="0"/>
      <w:marTop w:val="0"/>
      <w:marBottom w:val="0"/>
      <w:divBdr>
        <w:top w:val="none" w:sz="0" w:space="0" w:color="auto"/>
        <w:left w:val="none" w:sz="0" w:space="0" w:color="auto"/>
        <w:bottom w:val="none" w:sz="0" w:space="0" w:color="auto"/>
        <w:right w:val="none" w:sz="0" w:space="0" w:color="auto"/>
      </w:divBdr>
    </w:div>
    <w:div w:id="1225868302">
      <w:bodyDiv w:val="1"/>
      <w:marLeft w:val="0"/>
      <w:marRight w:val="0"/>
      <w:marTop w:val="0"/>
      <w:marBottom w:val="0"/>
      <w:divBdr>
        <w:top w:val="none" w:sz="0" w:space="0" w:color="auto"/>
        <w:left w:val="none" w:sz="0" w:space="0" w:color="auto"/>
        <w:bottom w:val="none" w:sz="0" w:space="0" w:color="auto"/>
        <w:right w:val="none" w:sz="0" w:space="0" w:color="auto"/>
      </w:divBdr>
    </w:div>
    <w:div w:id="2009480577">
      <w:bodyDiv w:val="1"/>
      <w:marLeft w:val="0"/>
      <w:marRight w:val="0"/>
      <w:marTop w:val="0"/>
      <w:marBottom w:val="0"/>
      <w:divBdr>
        <w:top w:val="none" w:sz="0" w:space="0" w:color="auto"/>
        <w:left w:val="none" w:sz="0" w:space="0" w:color="auto"/>
        <w:bottom w:val="none" w:sz="0" w:space="0" w:color="auto"/>
        <w:right w:val="none" w:sz="0" w:space="0" w:color="auto"/>
      </w:divBdr>
      <w:divsChild>
        <w:div w:id="153449975">
          <w:marLeft w:val="0"/>
          <w:marRight w:val="0"/>
          <w:marTop w:val="0"/>
          <w:marBottom w:val="0"/>
          <w:divBdr>
            <w:top w:val="none" w:sz="0" w:space="0" w:color="auto"/>
            <w:left w:val="none" w:sz="0" w:space="0" w:color="auto"/>
            <w:bottom w:val="none" w:sz="0" w:space="0" w:color="auto"/>
            <w:right w:val="none" w:sz="0" w:space="0" w:color="auto"/>
          </w:divBdr>
        </w:div>
        <w:div w:id="161088830">
          <w:marLeft w:val="0"/>
          <w:marRight w:val="0"/>
          <w:marTop w:val="0"/>
          <w:marBottom w:val="0"/>
          <w:divBdr>
            <w:top w:val="none" w:sz="0" w:space="0" w:color="auto"/>
            <w:left w:val="none" w:sz="0" w:space="0" w:color="auto"/>
            <w:bottom w:val="none" w:sz="0" w:space="0" w:color="auto"/>
            <w:right w:val="none" w:sz="0" w:space="0" w:color="auto"/>
          </w:divBdr>
        </w:div>
        <w:div w:id="260718936">
          <w:marLeft w:val="0"/>
          <w:marRight w:val="0"/>
          <w:marTop w:val="0"/>
          <w:marBottom w:val="0"/>
          <w:divBdr>
            <w:top w:val="none" w:sz="0" w:space="0" w:color="auto"/>
            <w:left w:val="none" w:sz="0" w:space="0" w:color="auto"/>
            <w:bottom w:val="none" w:sz="0" w:space="0" w:color="auto"/>
            <w:right w:val="none" w:sz="0" w:space="0" w:color="auto"/>
          </w:divBdr>
        </w:div>
        <w:div w:id="476074742">
          <w:marLeft w:val="0"/>
          <w:marRight w:val="0"/>
          <w:marTop w:val="0"/>
          <w:marBottom w:val="0"/>
          <w:divBdr>
            <w:top w:val="none" w:sz="0" w:space="0" w:color="auto"/>
            <w:left w:val="none" w:sz="0" w:space="0" w:color="auto"/>
            <w:bottom w:val="none" w:sz="0" w:space="0" w:color="auto"/>
            <w:right w:val="none" w:sz="0" w:space="0" w:color="auto"/>
          </w:divBdr>
        </w:div>
        <w:div w:id="561672051">
          <w:marLeft w:val="0"/>
          <w:marRight w:val="0"/>
          <w:marTop w:val="0"/>
          <w:marBottom w:val="0"/>
          <w:divBdr>
            <w:top w:val="none" w:sz="0" w:space="0" w:color="auto"/>
            <w:left w:val="none" w:sz="0" w:space="0" w:color="auto"/>
            <w:bottom w:val="none" w:sz="0" w:space="0" w:color="auto"/>
            <w:right w:val="none" w:sz="0" w:space="0" w:color="auto"/>
          </w:divBdr>
        </w:div>
        <w:div w:id="562639459">
          <w:marLeft w:val="0"/>
          <w:marRight w:val="0"/>
          <w:marTop w:val="0"/>
          <w:marBottom w:val="0"/>
          <w:divBdr>
            <w:top w:val="none" w:sz="0" w:space="0" w:color="auto"/>
            <w:left w:val="none" w:sz="0" w:space="0" w:color="auto"/>
            <w:bottom w:val="none" w:sz="0" w:space="0" w:color="auto"/>
            <w:right w:val="none" w:sz="0" w:space="0" w:color="auto"/>
          </w:divBdr>
        </w:div>
        <w:div w:id="623082435">
          <w:marLeft w:val="0"/>
          <w:marRight w:val="0"/>
          <w:marTop w:val="0"/>
          <w:marBottom w:val="0"/>
          <w:divBdr>
            <w:top w:val="none" w:sz="0" w:space="0" w:color="auto"/>
            <w:left w:val="none" w:sz="0" w:space="0" w:color="auto"/>
            <w:bottom w:val="none" w:sz="0" w:space="0" w:color="auto"/>
            <w:right w:val="none" w:sz="0" w:space="0" w:color="auto"/>
          </w:divBdr>
        </w:div>
        <w:div w:id="721831353">
          <w:marLeft w:val="0"/>
          <w:marRight w:val="0"/>
          <w:marTop w:val="0"/>
          <w:marBottom w:val="0"/>
          <w:divBdr>
            <w:top w:val="none" w:sz="0" w:space="0" w:color="auto"/>
            <w:left w:val="none" w:sz="0" w:space="0" w:color="auto"/>
            <w:bottom w:val="none" w:sz="0" w:space="0" w:color="auto"/>
            <w:right w:val="none" w:sz="0" w:space="0" w:color="auto"/>
          </w:divBdr>
        </w:div>
        <w:div w:id="811599310">
          <w:marLeft w:val="0"/>
          <w:marRight w:val="0"/>
          <w:marTop w:val="0"/>
          <w:marBottom w:val="0"/>
          <w:divBdr>
            <w:top w:val="none" w:sz="0" w:space="0" w:color="auto"/>
            <w:left w:val="none" w:sz="0" w:space="0" w:color="auto"/>
            <w:bottom w:val="none" w:sz="0" w:space="0" w:color="auto"/>
            <w:right w:val="none" w:sz="0" w:space="0" w:color="auto"/>
          </w:divBdr>
        </w:div>
        <w:div w:id="817571156">
          <w:marLeft w:val="0"/>
          <w:marRight w:val="0"/>
          <w:marTop w:val="0"/>
          <w:marBottom w:val="0"/>
          <w:divBdr>
            <w:top w:val="none" w:sz="0" w:space="0" w:color="auto"/>
            <w:left w:val="none" w:sz="0" w:space="0" w:color="auto"/>
            <w:bottom w:val="none" w:sz="0" w:space="0" w:color="auto"/>
            <w:right w:val="none" w:sz="0" w:space="0" w:color="auto"/>
          </w:divBdr>
        </w:div>
        <w:div w:id="1169905905">
          <w:marLeft w:val="0"/>
          <w:marRight w:val="0"/>
          <w:marTop w:val="0"/>
          <w:marBottom w:val="0"/>
          <w:divBdr>
            <w:top w:val="none" w:sz="0" w:space="0" w:color="auto"/>
            <w:left w:val="none" w:sz="0" w:space="0" w:color="auto"/>
            <w:bottom w:val="none" w:sz="0" w:space="0" w:color="auto"/>
            <w:right w:val="none" w:sz="0" w:space="0" w:color="auto"/>
          </w:divBdr>
        </w:div>
        <w:div w:id="1433041035">
          <w:marLeft w:val="0"/>
          <w:marRight w:val="0"/>
          <w:marTop w:val="0"/>
          <w:marBottom w:val="0"/>
          <w:divBdr>
            <w:top w:val="none" w:sz="0" w:space="0" w:color="auto"/>
            <w:left w:val="none" w:sz="0" w:space="0" w:color="auto"/>
            <w:bottom w:val="none" w:sz="0" w:space="0" w:color="auto"/>
            <w:right w:val="none" w:sz="0" w:space="0" w:color="auto"/>
          </w:divBdr>
        </w:div>
        <w:div w:id="2055813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0197&amp;Type=201" TargetMode="External"/><Relationship Id="rId13" Type="http://schemas.openxmlformats.org/officeDocument/2006/relationships/hyperlink" Target="apis://Base=APEV&amp;CELEX=32006R1083&amp;Type=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APEV&amp;CELEX=32013R1303&amp;ToPar=Art65_Par11&amp;Type=2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0830&amp;Type=2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apis://Base=NARH&amp;DocCode=40193&amp;Type=201" TargetMode="External"/><Relationship Id="rId4" Type="http://schemas.openxmlformats.org/officeDocument/2006/relationships/settings" Target="settings.xml"/><Relationship Id="rId9" Type="http://schemas.openxmlformats.org/officeDocument/2006/relationships/hyperlink" Target="apis://Base=NARH&amp;DocCode=4168&amp;Type=20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24293-B439-4EAC-9A9B-0907151AB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1332</TotalTime>
  <Pages>1</Pages>
  <Words>13786</Words>
  <Characters>78583</Characters>
  <Application>Microsoft Office Word</Application>
  <DocSecurity>0</DocSecurity>
  <Lines>654</Lines>
  <Paragraphs>184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92185</CharactersWithSpaces>
  <SharedDoc>false</SharedDoc>
  <HLinks>
    <vt:vector size="222" baseType="variant">
      <vt:variant>
        <vt:i4>1769490</vt:i4>
      </vt:variant>
      <vt:variant>
        <vt:i4>192</vt:i4>
      </vt:variant>
      <vt:variant>
        <vt:i4>0</vt:i4>
      </vt:variant>
      <vt:variant>
        <vt:i4>5</vt:i4>
      </vt:variant>
      <vt:variant>
        <vt:lpwstr>https://eumis2020.government.bg/</vt:lpwstr>
      </vt:variant>
      <vt:variant>
        <vt:lpwstr/>
      </vt:variant>
      <vt:variant>
        <vt:i4>720980</vt:i4>
      </vt:variant>
      <vt:variant>
        <vt:i4>189</vt:i4>
      </vt:variant>
      <vt:variant>
        <vt:i4>0</vt:i4>
      </vt:variant>
      <vt:variant>
        <vt:i4>5</vt:i4>
      </vt:variant>
      <vt:variant>
        <vt:lpwstr>https://www.eufunds.bg/index.php/bg/programen-period-2014-2020/vodeno-ot-obshtnostite-mestno-razvitie-vomr/vaprosi-i-otgovori</vt:lpwstr>
      </vt:variant>
      <vt:variant>
        <vt:lpwstr/>
      </vt:variant>
      <vt:variant>
        <vt:i4>7602300</vt:i4>
      </vt:variant>
      <vt:variant>
        <vt:i4>186</vt:i4>
      </vt:variant>
      <vt:variant>
        <vt:i4>0</vt:i4>
      </vt:variant>
      <vt:variant>
        <vt:i4>5</vt:i4>
      </vt:variant>
      <vt:variant>
        <vt:lpwstr>apis://Base=APEV&amp;CELEX=32006R1083&amp;Type=201/</vt:lpwstr>
      </vt:variant>
      <vt:variant>
        <vt:lpwstr/>
      </vt:variant>
      <vt:variant>
        <vt:i4>2555931</vt:i4>
      </vt:variant>
      <vt:variant>
        <vt:i4>183</vt:i4>
      </vt:variant>
      <vt:variant>
        <vt:i4>0</vt:i4>
      </vt:variant>
      <vt:variant>
        <vt:i4>5</vt:i4>
      </vt:variant>
      <vt:variant>
        <vt:lpwstr>apis://Base=APEV&amp;CELEX=32013R1303&amp;ToPar=Art65_Par11&amp;Type=201/</vt:lpwstr>
      </vt:variant>
      <vt:variant>
        <vt:lpwstr/>
      </vt:variant>
      <vt:variant>
        <vt:i4>1966156</vt:i4>
      </vt:variant>
      <vt:variant>
        <vt:i4>180</vt:i4>
      </vt:variant>
      <vt:variant>
        <vt:i4>0</vt:i4>
      </vt:variant>
      <vt:variant>
        <vt:i4>5</vt:i4>
      </vt:variant>
      <vt:variant>
        <vt:lpwstr>apis://Base=NARH&amp;DocCode=40830&amp;Type=201/</vt:lpwstr>
      </vt:variant>
      <vt:variant>
        <vt:lpwstr/>
      </vt:variant>
      <vt:variant>
        <vt:i4>1310790</vt:i4>
      </vt:variant>
      <vt:variant>
        <vt:i4>177</vt:i4>
      </vt:variant>
      <vt:variant>
        <vt:i4>0</vt:i4>
      </vt:variant>
      <vt:variant>
        <vt:i4>5</vt:i4>
      </vt:variant>
      <vt:variant>
        <vt:lpwstr>apis://Base=NARH&amp;DocCode=40193&amp;Type=201/</vt:lpwstr>
      </vt:variant>
      <vt:variant>
        <vt:lpwstr/>
      </vt:variant>
      <vt:variant>
        <vt:i4>4128886</vt:i4>
      </vt:variant>
      <vt:variant>
        <vt:i4>174</vt:i4>
      </vt:variant>
      <vt:variant>
        <vt:i4>0</vt:i4>
      </vt:variant>
      <vt:variant>
        <vt:i4>5</vt:i4>
      </vt:variant>
      <vt:variant>
        <vt:lpwstr>apis://Base=NARH&amp;DocCode=4168&amp;Type=201/</vt:lpwstr>
      </vt:variant>
      <vt:variant>
        <vt:lpwstr/>
      </vt:variant>
      <vt:variant>
        <vt:i4>1048646</vt:i4>
      </vt:variant>
      <vt:variant>
        <vt:i4>171</vt:i4>
      </vt:variant>
      <vt:variant>
        <vt:i4>0</vt:i4>
      </vt:variant>
      <vt:variant>
        <vt:i4>5</vt:i4>
      </vt:variant>
      <vt:variant>
        <vt:lpwstr>apis://Base=NARH&amp;DocCode=40197&amp;Type=201/</vt:lpwstr>
      </vt:variant>
      <vt:variant>
        <vt:lpwstr/>
      </vt:variant>
      <vt:variant>
        <vt:i4>1376314</vt:i4>
      </vt:variant>
      <vt:variant>
        <vt:i4>164</vt:i4>
      </vt:variant>
      <vt:variant>
        <vt:i4>0</vt:i4>
      </vt:variant>
      <vt:variant>
        <vt:i4>5</vt:i4>
      </vt:variant>
      <vt:variant>
        <vt:lpwstr/>
      </vt:variant>
      <vt:variant>
        <vt:lpwstr>_Toc507597105</vt:lpwstr>
      </vt:variant>
      <vt:variant>
        <vt:i4>1376314</vt:i4>
      </vt:variant>
      <vt:variant>
        <vt:i4>158</vt:i4>
      </vt:variant>
      <vt:variant>
        <vt:i4>0</vt:i4>
      </vt:variant>
      <vt:variant>
        <vt:i4>5</vt:i4>
      </vt:variant>
      <vt:variant>
        <vt:lpwstr/>
      </vt:variant>
      <vt:variant>
        <vt:lpwstr>_Toc507597104</vt:lpwstr>
      </vt:variant>
      <vt:variant>
        <vt:i4>1376314</vt:i4>
      </vt:variant>
      <vt:variant>
        <vt:i4>152</vt:i4>
      </vt:variant>
      <vt:variant>
        <vt:i4>0</vt:i4>
      </vt:variant>
      <vt:variant>
        <vt:i4>5</vt:i4>
      </vt:variant>
      <vt:variant>
        <vt:lpwstr/>
      </vt:variant>
      <vt:variant>
        <vt:lpwstr>_Toc507597103</vt:lpwstr>
      </vt:variant>
      <vt:variant>
        <vt:i4>1376314</vt:i4>
      </vt:variant>
      <vt:variant>
        <vt:i4>146</vt:i4>
      </vt:variant>
      <vt:variant>
        <vt:i4>0</vt:i4>
      </vt:variant>
      <vt:variant>
        <vt:i4>5</vt:i4>
      </vt:variant>
      <vt:variant>
        <vt:lpwstr/>
      </vt:variant>
      <vt:variant>
        <vt:lpwstr>_Toc507597102</vt:lpwstr>
      </vt:variant>
      <vt:variant>
        <vt:i4>1376314</vt:i4>
      </vt:variant>
      <vt:variant>
        <vt:i4>140</vt:i4>
      </vt:variant>
      <vt:variant>
        <vt:i4>0</vt:i4>
      </vt:variant>
      <vt:variant>
        <vt:i4>5</vt:i4>
      </vt:variant>
      <vt:variant>
        <vt:lpwstr/>
      </vt:variant>
      <vt:variant>
        <vt:lpwstr>_Toc507597101</vt:lpwstr>
      </vt:variant>
      <vt:variant>
        <vt:i4>1376314</vt:i4>
      </vt:variant>
      <vt:variant>
        <vt:i4>134</vt:i4>
      </vt:variant>
      <vt:variant>
        <vt:i4>0</vt:i4>
      </vt:variant>
      <vt:variant>
        <vt:i4>5</vt:i4>
      </vt:variant>
      <vt:variant>
        <vt:lpwstr/>
      </vt:variant>
      <vt:variant>
        <vt:lpwstr>_Toc507597100</vt:lpwstr>
      </vt:variant>
      <vt:variant>
        <vt:i4>1835067</vt:i4>
      </vt:variant>
      <vt:variant>
        <vt:i4>128</vt:i4>
      </vt:variant>
      <vt:variant>
        <vt:i4>0</vt:i4>
      </vt:variant>
      <vt:variant>
        <vt:i4>5</vt:i4>
      </vt:variant>
      <vt:variant>
        <vt:lpwstr/>
      </vt:variant>
      <vt:variant>
        <vt:lpwstr>_Toc507597099</vt:lpwstr>
      </vt:variant>
      <vt:variant>
        <vt:i4>1835067</vt:i4>
      </vt:variant>
      <vt:variant>
        <vt:i4>122</vt:i4>
      </vt:variant>
      <vt:variant>
        <vt:i4>0</vt:i4>
      </vt:variant>
      <vt:variant>
        <vt:i4>5</vt:i4>
      </vt:variant>
      <vt:variant>
        <vt:lpwstr/>
      </vt:variant>
      <vt:variant>
        <vt:lpwstr>_Toc507597098</vt:lpwstr>
      </vt:variant>
      <vt:variant>
        <vt:i4>1835067</vt:i4>
      </vt:variant>
      <vt:variant>
        <vt:i4>116</vt:i4>
      </vt:variant>
      <vt:variant>
        <vt:i4>0</vt:i4>
      </vt:variant>
      <vt:variant>
        <vt:i4>5</vt:i4>
      </vt:variant>
      <vt:variant>
        <vt:lpwstr/>
      </vt:variant>
      <vt:variant>
        <vt:lpwstr>_Toc507597097</vt:lpwstr>
      </vt:variant>
      <vt:variant>
        <vt:i4>1835067</vt:i4>
      </vt:variant>
      <vt:variant>
        <vt:i4>110</vt:i4>
      </vt:variant>
      <vt:variant>
        <vt:i4>0</vt:i4>
      </vt:variant>
      <vt:variant>
        <vt:i4>5</vt:i4>
      </vt:variant>
      <vt:variant>
        <vt:lpwstr/>
      </vt:variant>
      <vt:variant>
        <vt:lpwstr>_Toc507597096</vt:lpwstr>
      </vt:variant>
      <vt:variant>
        <vt:i4>1835067</vt:i4>
      </vt:variant>
      <vt:variant>
        <vt:i4>104</vt:i4>
      </vt:variant>
      <vt:variant>
        <vt:i4>0</vt:i4>
      </vt:variant>
      <vt:variant>
        <vt:i4>5</vt:i4>
      </vt:variant>
      <vt:variant>
        <vt:lpwstr/>
      </vt:variant>
      <vt:variant>
        <vt:lpwstr>_Toc507597095</vt:lpwstr>
      </vt:variant>
      <vt:variant>
        <vt:i4>1835067</vt:i4>
      </vt:variant>
      <vt:variant>
        <vt:i4>98</vt:i4>
      </vt:variant>
      <vt:variant>
        <vt:i4>0</vt:i4>
      </vt:variant>
      <vt:variant>
        <vt:i4>5</vt:i4>
      </vt:variant>
      <vt:variant>
        <vt:lpwstr/>
      </vt:variant>
      <vt:variant>
        <vt:lpwstr>_Toc507597094</vt:lpwstr>
      </vt:variant>
      <vt:variant>
        <vt:i4>1835067</vt:i4>
      </vt:variant>
      <vt:variant>
        <vt:i4>92</vt:i4>
      </vt:variant>
      <vt:variant>
        <vt:i4>0</vt:i4>
      </vt:variant>
      <vt:variant>
        <vt:i4>5</vt:i4>
      </vt:variant>
      <vt:variant>
        <vt:lpwstr/>
      </vt:variant>
      <vt:variant>
        <vt:lpwstr>_Toc507597093</vt:lpwstr>
      </vt:variant>
      <vt:variant>
        <vt:i4>1835067</vt:i4>
      </vt:variant>
      <vt:variant>
        <vt:i4>86</vt:i4>
      </vt:variant>
      <vt:variant>
        <vt:i4>0</vt:i4>
      </vt:variant>
      <vt:variant>
        <vt:i4>5</vt:i4>
      </vt:variant>
      <vt:variant>
        <vt:lpwstr/>
      </vt:variant>
      <vt:variant>
        <vt:lpwstr>_Toc507597092</vt:lpwstr>
      </vt:variant>
      <vt:variant>
        <vt:i4>1835067</vt:i4>
      </vt:variant>
      <vt:variant>
        <vt:i4>80</vt:i4>
      </vt:variant>
      <vt:variant>
        <vt:i4>0</vt:i4>
      </vt:variant>
      <vt:variant>
        <vt:i4>5</vt:i4>
      </vt:variant>
      <vt:variant>
        <vt:lpwstr/>
      </vt:variant>
      <vt:variant>
        <vt:lpwstr>_Toc507597091</vt:lpwstr>
      </vt:variant>
      <vt:variant>
        <vt:i4>1835067</vt:i4>
      </vt:variant>
      <vt:variant>
        <vt:i4>74</vt:i4>
      </vt:variant>
      <vt:variant>
        <vt:i4>0</vt:i4>
      </vt:variant>
      <vt:variant>
        <vt:i4>5</vt:i4>
      </vt:variant>
      <vt:variant>
        <vt:lpwstr/>
      </vt:variant>
      <vt:variant>
        <vt:lpwstr>_Toc507597090</vt:lpwstr>
      </vt:variant>
      <vt:variant>
        <vt:i4>1900603</vt:i4>
      </vt:variant>
      <vt:variant>
        <vt:i4>68</vt:i4>
      </vt:variant>
      <vt:variant>
        <vt:i4>0</vt:i4>
      </vt:variant>
      <vt:variant>
        <vt:i4>5</vt:i4>
      </vt:variant>
      <vt:variant>
        <vt:lpwstr/>
      </vt:variant>
      <vt:variant>
        <vt:lpwstr>_Toc507597089</vt:lpwstr>
      </vt:variant>
      <vt:variant>
        <vt:i4>1900603</vt:i4>
      </vt:variant>
      <vt:variant>
        <vt:i4>62</vt:i4>
      </vt:variant>
      <vt:variant>
        <vt:i4>0</vt:i4>
      </vt:variant>
      <vt:variant>
        <vt:i4>5</vt:i4>
      </vt:variant>
      <vt:variant>
        <vt:lpwstr/>
      </vt:variant>
      <vt:variant>
        <vt:lpwstr>_Toc507597088</vt:lpwstr>
      </vt:variant>
      <vt:variant>
        <vt:i4>1900603</vt:i4>
      </vt:variant>
      <vt:variant>
        <vt:i4>56</vt:i4>
      </vt:variant>
      <vt:variant>
        <vt:i4>0</vt:i4>
      </vt:variant>
      <vt:variant>
        <vt:i4>5</vt:i4>
      </vt:variant>
      <vt:variant>
        <vt:lpwstr/>
      </vt:variant>
      <vt:variant>
        <vt:lpwstr>_Toc507597087</vt:lpwstr>
      </vt:variant>
      <vt:variant>
        <vt:i4>1900603</vt:i4>
      </vt:variant>
      <vt:variant>
        <vt:i4>50</vt:i4>
      </vt:variant>
      <vt:variant>
        <vt:i4>0</vt:i4>
      </vt:variant>
      <vt:variant>
        <vt:i4>5</vt:i4>
      </vt:variant>
      <vt:variant>
        <vt:lpwstr/>
      </vt:variant>
      <vt:variant>
        <vt:lpwstr>_Toc507597086</vt:lpwstr>
      </vt:variant>
      <vt:variant>
        <vt:i4>1900603</vt:i4>
      </vt:variant>
      <vt:variant>
        <vt:i4>44</vt:i4>
      </vt:variant>
      <vt:variant>
        <vt:i4>0</vt:i4>
      </vt:variant>
      <vt:variant>
        <vt:i4>5</vt:i4>
      </vt:variant>
      <vt:variant>
        <vt:lpwstr/>
      </vt:variant>
      <vt:variant>
        <vt:lpwstr>_Toc507597085</vt:lpwstr>
      </vt:variant>
      <vt:variant>
        <vt:i4>1900603</vt:i4>
      </vt:variant>
      <vt:variant>
        <vt:i4>38</vt:i4>
      </vt:variant>
      <vt:variant>
        <vt:i4>0</vt:i4>
      </vt:variant>
      <vt:variant>
        <vt:i4>5</vt:i4>
      </vt:variant>
      <vt:variant>
        <vt:lpwstr/>
      </vt:variant>
      <vt:variant>
        <vt:lpwstr>_Toc507597081</vt:lpwstr>
      </vt:variant>
      <vt:variant>
        <vt:i4>1900603</vt:i4>
      </vt:variant>
      <vt:variant>
        <vt:i4>32</vt:i4>
      </vt:variant>
      <vt:variant>
        <vt:i4>0</vt:i4>
      </vt:variant>
      <vt:variant>
        <vt:i4>5</vt:i4>
      </vt:variant>
      <vt:variant>
        <vt:lpwstr/>
      </vt:variant>
      <vt:variant>
        <vt:lpwstr>_Toc507597080</vt:lpwstr>
      </vt:variant>
      <vt:variant>
        <vt:i4>1179707</vt:i4>
      </vt:variant>
      <vt:variant>
        <vt:i4>26</vt:i4>
      </vt:variant>
      <vt:variant>
        <vt:i4>0</vt:i4>
      </vt:variant>
      <vt:variant>
        <vt:i4>5</vt:i4>
      </vt:variant>
      <vt:variant>
        <vt:lpwstr/>
      </vt:variant>
      <vt:variant>
        <vt:lpwstr>_Toc507597077</vt:lpwstr>
      </vt:variant>
      <vt:variant>
        <vt:i4>1179707</vt:i4>
      </vt:variant>
      <vt:variant>
        <vt:i4>20</vt:i4>
      </vt:variant>
      <vt:variant>
        <vt:i4>0</vt:i4>
      </vt:variant>
      <vt:variant>
        <vt:i4>5</vt:i4>
      </vt:variant>
      <vt:variant>
        <vt:lpwstr/>
      </vt:variant>
      <vt:variant>
        <vt:lpwstr>_Toc507597075</vt:lpwstr>
      </vt:variant>
      <vt:variant>
        <vt:i4>1179707</vt:i4>
      </vt:variant>
      <vt:variant>
        <vt:i4>14</vt:i4>
      </vt:variant>
      <vt:variant>
        <vt:i4>0</vt:i4>
      </vt:variant>
      <vt:variant>
        <vt:i4>5</vt:i4>
      </vt:variant>
      <vt:variant>
        <vt:lpwstr/>
      </vt:variant>
      <vt:variant>
        <vt:lpwstr>_Toc507597072</vt:lpwstr>
      </vt:variant>
      <vt:variant>
        <vt:i4>1179707</vt:i4>
      </vt:variant>
      <vt:variant>
        <vt:i4>8</vt:i4>
      </vt:variant>
      <vt:variant>
        <vt:i4>0</vt:i4>
      </vt:variant>
      <vt:variant>
        <vt:i4>5</vt:i4>
      </vt:variant>
      <vt:variant>
        <vt:lpwstr/>
      </vt:variant>
      <vt:variant>
        <vt:lpwstr>_Toc507597070</vt:lpwstr>
      </vt:variant>
      <vt:variant>
        <vt:i4>1245243</vt:i4>
      </vt:variant>
      <vt:variant>
        <vt:i4>2</vt:i4>
      </vt:variant>
      <vt:variant>
        <vt:i4>0</vt:i4>
      </vt:variant>
      <vt:variant>
        <vt:i4>5</vt:i4>
      </vt:variant>
      <vt:variant>
        <vt:lpwstr/>
      </vt:variant>
      <vt:variant>
        <vt:lpwstr>_Toc507597068</vt:lpwstr>
      </vt:variant>
      <vt:variant>
        <vt:i4>7864386</vt:i4>
      </vt:variant>
      <vt:variant>
        <vt:i4>0</vt:i4>
      </vt:variant>
      <vt:variant>
        <vt:i4>0</vt:i4>
      </vt:variant>
      <vt:variant>
        <vt:i4>5</vt:i4>
      </vt:variant>
      <vt:variant>
        <vt:lpwstr>mailto:migchirpan@abv.bg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User</dc:creator>
  <cp:keywords/>
  <cp:lastModifiedBy>ss</cp:lastModifiedBy>
  <cp:revision>524</cp:revision>
  <cp:lastPrinted>2018-11-07T05:45:00Z</cp:lastPrinted>
  <dcterms:created xsi:type="dcterms:W3CDTF">2018-06-12T07:25:00Z</dcterms:created>
  <dcterms:modified xsi:type="dcterms:W3CDTF">2019-02-20T08:13:00Z</dcterms:modified>
</cp:coreProperties>
</file>