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175" w:type="dxa"/>
        <w:tblCellMar>
          <w:left w:w="70" w:type="dxa"/>
          <w:right w:w="70" w:type="dxa"/>
        </w:tblCellMar>
        <w:tblLook w:val="04A0" w:firstRow="1" w:lastRow="0" w:firstColumn="1" w:lastColumn="0" w:noHBand="0" w:noVBand="1"/>
      </w:tblPr>
      <w:tblGrid>
        <w:gridCol w:w="760"/>
        <w:gridCol w:w="8312"/>
        <w:gridCol w:w="709"/>
        <w:gridCol w:w="709"/>
        <w:gridCol w:w="752"/>
        <w:gridCol w:w="2976"/>
      </w:tblGrid>
      <w:tr w:rsidR="004F095F" w:rsidRPr="004F095F" w:rsidTr="004F095F">
        <w:trPr>
          <w:trHeight w:val="300"/>
        </w:trPr>
        <w:tc>
          <w:tcPr>
            <w:tcW w:w="14175" w:type="dxa"/>
            <w:gridSpan w:val="6"/>
            <w:tcBorders>
              <w:top w:val="nil"/>
              <w:left w:val="nil"/>
              <w:bottom w:val="nil"/>
              <w:right w:val="nil"/>
            </w:tcBorders>
            <w:shd w:val="clear" w:color="auto" w:fill="auto"/>
            <w:vAlign w:val="bottom"/>
            <w:hideMark/>
          </w:tcPr>
          <w:p w:rsidR="004F095F" w:rsidRPr="00494929" w:rsidRDefault="004F095F" w:rsidP="004F095F">
            <w:pPr>
              <w:spacing w:after="0" w:line="240" w:lineRule="auto"/>
              <w:jc w:val="center"/>
              <w:rPr>
                <w:rFonts w:ascii="Calibri" w:eastAsia="Times New Roman" w:hAnsi="Calibri" w:cs="Calibri"/>
                <w:b/>
                <w:bCs/>
                <w:color w:val="000000"/>
                <w:sz w:val="32"/>
                <w:szCs w:val="32"/>
                <w:lang w:eastAsia="bg-BG"/>
              </w:rPr>
            </w:pPr>
            <w:r w:rsidRPr="00494929">
              <w:rPr>
                <w:rFonts w:ascii="Calibri" w:eastAsia="Times New Roman" w:hAnsi="Calibri" w:cs="Calibri"/>
                <w:b/>
                <w:bCs/>
                <w:color w:val="000000"/>
                <w:sz w:val="32"/>
                <w:szCs w:val="32"/>
                <w:lang w:eastAsia="bg-BG"/>
              </w:rPr>
              <w:t xml:space="preserve">Програма за развитие на селските райони 2014-2020 </w:t>
            </w:r>
          </w:p>
        </w:tc>
      </w:tr>
      <w:tr w:rsidR="004F095F" w:rsidRPr="004F095F" w:rsidTr="004F095F">
        <w:trPr>
          <w:trHeight w:val="300"/>
        </w:trPr>
        <w:tc>
          <w:tcPr>
            <w:tcW w:w="14175" w:type="dxa"/>
            <w:gridSpan w:val="6"/>
            <w:tcBorders>
              <w:top w:val="nil"/>
              <w:left w:val="nil"/>
              <w:bottom w:val="nil"/>
              <w:right w:val="nil"/>
            </w:tcBorders>
            <w:shd w:val="clear" w:color="auto" w:fill="auto"/>
            <w:vAlign w:val="bottom"/>
            <w:hideMark/>
          </w:tcPr>
          <w:p w:rsidR="004F095F" w:rsidRPr="00494929" w:rsidRDefault="004F095F" w:rsidP="004F095F">
            <w:pPr>
              <w:spacing w:after="0" w:line="240" w:lineRule="auto"/>
              <w:jc w:val="center"/>
              <w:rPr>
                <w:rFonts w:ascii="Calibri" w:eastAsia="Times New Roman" w:hAnsi="Calibri" w:cs="Calibri"/>
                <w:b/>
                <w:bCs/>
                <w:color w:val="000000"/>
                <w:sz w:val="32"/>
                <w:szCs w:val="32"/>
                <w:lang w:eastAsia="bg-BG"/>
              </w:rPr>
            </w:pPr>
            <w:r w:rsidRPr="00494929">
              <w:rPr>
                <w:rFonts w:ascii="Calibri" w:eastAsia="Times New Roman" w:hAnsi="Calibri" w:cs="Calibri"/>
                <w:b/>
                <w:bCs/>
                <w:color w:val="000000"/>
                <w:sz w:val="32"/>
                <w:szCs w:val="32"/>
                <w:lang w:eastAsia="bg-BG"/>
              </w:rPr>
              <w:t xml:space="preserve"> СВОМР на СНЦ"МИГ Чирпан"</w:t>
            </w:r>
          </w:p>
        </w:tc>
      </w:tr>
      <w:tr w:rsidR="004F095F" w:rsidRPr="004F095F" w:rsidTr="004F095F">
        <w:trPr>
          <w:trHeight w:val="600"/>
        </w:trPr>
        <w:tc>
          <w:tcPr>
            <w:tcW w:w="14175" w:type="dxa"/>
            <w:gridSpan w:val="6"/>
            <w:tcBorders>
              <w:top w:val="nil"/>
              <w:left w:val="nil"/>
              <w:bottom w:val="nil"/>
              <w:right w:val="nil"/>
            </w:tcBorders>
            <w:shd w:val="clear" w:color="auto" w:fill="auto"/>
            <w:vAlign w:val="bottom"/>
            <w:hideMark/>
          </w:tcPr>
          <w:p w:rsidR="004F095F" w:rsidRPr="00494929" w:rsidRDefault="004F095F" w:rsidP="00B02079">
            <w:pPr>
              <w:spacing w:after="0" w:line="240" w:lineRule="auto"/>
              <w:jc w:val="center"/>
              <w:rPr>
                <w:rFonts w:ascii="Calibri" w:eastAsia="Times New Roman" w:hAnsi="Calibri" w:cs="Calibri"/>
                <w:b/>
                <w:bCs/>
                <w:color w:val="000000"/>
                <w:sz w:val="32"/>
                <w:szCs w:val="32"/>
                <w:lang w:eastAsia="bg-BG"/>
              </w:rPr>
            </w:pPr>
            <w:r w:rsidRPr="00494929">
              <w:rPr>
                <w:rFonts w:ascii="Calibri" w:eastAsia="Times New Roman" w:hAnsi="Calibri" w:cs="Calibri"/>
                <w:b/>
                <w:bCs/>
                <w:color w:val="000000"/>
                <w:sz w:val="32"/>
                <w:szCs w:val="32"/>
                <w:lang w:eastAsia="bg-BG"/>
              </w:rPr>
              <w:t>Оценителна таблица -</w:t>
            </w:r>
            <w:r w:rsidRPr="00494929">
              <w:rPr>
                <w:rFonts w:ascii="Calibri" w:eastAsia="Times New Roman" w:hAnsi="Calibri" w:cs="Calibri"/>
                <w:b/>
                <w:bCs/>
                <w:color w:val="000000"/>
                <w:sz w:val="32"/>
                <w:szCs w:val="32"/>
                <w:lang w:eastAsia="bg-BG"/>
              </w:rPr>
              <w:br/>
            </w:r>
          </w:p>
        </w:tc>
      </w:tr>
      <w:tr w:rsidR="004F095F" w:rsidRPr="004F095F" w:rsidTr="004F095F">
        <w:trPr>
          <w:trHeight w:val="300"/>
        </w:trPr>
        <w:tc>
          <w:tcPr>
            <w:tcW w:w="14175" w:type="dxa"/>
            <w:gridSpan w:val="6"/>
            <w:tcBorders>
              <w:top w:val="nil"/>
              <w:left w:val="nil"/>
              <w:bottom w:val="nil"/>
              <w:right w:val="nil"/>
            </w:tcBorders>
            <w:shd w:val="clear" w:color="auto" w:fill="auto"/>
            <w:vAlign w:val="bottom"/>
            <w:hideMark/>
          </w:tcPr>
          <w:p w:rsidR="004F095F" w:rsidRPr="00494929" w:rsidRDefault="004F095F" w:rsidP="004F095F">
            <w:pPr>
              <w:spacing w:after="0" w:line="240" w:lineRule="auto"/>
              <w:jc w:val="center"/>
              <w:rPr>
                <w:rFonts w:ascii="Calibri" w:eastAsia="Times New Roman" w:hAnsi="Calibri" w:cs="Calibri"/>
                <w:b/>
                <w:bCs/>
                <w:color w:val="000000"/>
                <w:sz w:val="32"/>
                <w:szCs w:val="32"/>
                <w:lang w:eastAsia="bg-BG"/>
              </w:rPr>
            </w:pPr>
            <w:r w:rsidRPr="00494929">
              <w:rPr>
                <w:rFonts w:ascii="Calibri" w:eastAsia="Times New Roman" w:hAnsi="Calibri" w:cs="Calibri"/>
                <w:b/>
                <w:bCs/>
                <w:color w:val="000000"/>
                <w:sz w:val="32"/>
                <w:szCs w:val="32"/>
                <w:lang w:eastAsia="bg-BG"/>
              </w:rPr>
              <w:t>"Проверка за административно съответствие и допустимост"</w:t>
            </w:r>
          </w:p>
        </w:tc>
      </w:tr>
      <w:tr w:rsidR="004F095F" w:rsidRPr="004F095F" w:rsidTr="004F095F">
        <w:trPr>
          <w:trHeight w:val="300"/>
        </w:trPr>
        <w:tc>
          <w:tcPr>
            <w:tcW w:w="14175" w:type="dxa"/>
            <w:gridSpan w:val="6"/>
            <w:tcBorders>
              <w:top w:val="nil"/>
              <w:left w:val="nil"/>
              <w:bottom w:val="nil"/>
              <w:right w:val="nil"/>
            </w:tcBorders>
            <w:shd w:val="clear" w:color="auto" w:fill="auto"/>
            <w:vAlign w:val="bottom"/>
            <w:hideMark/>
          </w:tcPr>
          <w:p w:rsidR="004F095F" w:rsidRPr="00494929" w:rsidRDefault="004F095F" w:rsidP="004F095F">
            <w:pPr>
              <w:spacing w:after="0" w:line="240" w:lineRule="auto"/>
              <w:jc w:val="center"/>
              <w:rPr>
                <w:rFonts w:ascii="Calibri" w:eastAsia="Times New Roman" w:hAnsi="Calibri" w:cs="Calibri"/>
                <w:b/>
                <w:bCs/>
                <w:color w:val="000000"/>
                <w:sz w:val="32"/>
                <w:szCs w:val="32"/>
                <w:lang w:eastAsia="bg-BG"/>
              </w:rPr>
            </w:pPr>
            <w:r w:rsidRPr="00494929">
              <w:rPr>
                <w:rFonts w:ascii="Calibri" w:eastAsia="Times New Roman" w:hAnsi="Calibri" w:cs="Calibri"/>
                <w:b/>
                <w:bCs/>
                <w:color w:val="000000"/>
                <w:sz w:val="32"/>
                <w:szCs w:val="32"/>
                <w:lang w:eastAsia="bg-BG"/>
              </w:rPr>
              <w:t>мярка 4.1 "Подкрепа за инвестиции в земеделски стопанства"</w:t>
            </w:r>
          </w:p>
        </w:tc>
      </w:tr>
      <w:tr w:rsidR="004F095F" w:rsidRPr="004F095F" w:rsidTr="004F095F">
        <w:trPr>
          <w:trHeight w:val="300"/>
        </w:trPr>
        <w:tc>
          <w:tcPr>
            <w:tcW w:w="760"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b/>
                <w:bCs/>
                <w:color w:val="000000"/>
                <w:lang w:eastAsia="bg-BG"/>
              </w:rPr>
            </w:pPr>
          </w:p>
        </w:tc>
        <w:tc>
          <w:tcPr>
            <w:tcW w:w="8312" w:type="dxa"/>
            <w:tcBorders>
              <w:top w:val="nil"/>
              <w:left w:val="nil"/>
              <w:bottom w:val="nil"/>
              <w:right w:val="nil"/>
            </w:tcBorders>
            <w:shd w:val="clear" w:color="auto" w:fill="auto"/>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709"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709"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709"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2976"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r>
      <w:tr w:rsidR="004F095F" w:rsidRPr="004F095F" w:rsidTr="004F095F">
        <w:trPr>
          <w:trHeight w:val="300"/>
        </w:trPr>
        <w:tc>
          <w:tcPr>
            <w:tcW w:w="760"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83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B02079" w:rsidRDefault="004F095F" w:rsidP="004F095F">
            <w:pPr>
              <w:spacing w:after="0" w:line="240" w:lineRule="auto"/>
              <w:rPr>
                <w:rFonts w:ascii="Calibri" w:eastAsia="Times New Roman" w:hAnsi="Calibri" w:cs="Calibri"/>
                <w:b/>
                <w:i/>
                <w:color w:val="000000"/>
                <w:sz w:val="28"/>
                <w:szCs w:val="28"/>
                <w:lang w:eastAsia="bg-BG"/>
              </w:rPr>
            </w:pPr>
          </w:p>
          <w:p w:rsidR="004F095F" w:rsidRPr="00B02079" w:rsidRDefault="004F095F" w:rsidP="004F095F">
            <w:pPr>
              <w:spacing w:after="0" w:line="240" w:lineRule="auto"/>
              <w:rPr>
                <w:rFonts w:ascii="Calibri" w:eastAsia="Times New Roman" w:hAnsi="Calibri" w:cs="Calibri"/>
                <w:b/>
                <w:i/>
                <w:color w:val="000000"/>
                <w:sz w:val="28"/>
                <w:szCs w:val="28"/>
                <w:lang w:eastAsia="bg-BG"/>
              </w:rPr>
            </w:pPr>
            <w:r w:rsidRPr="00B02079">
              <w:rPr>
                <w:rFonts w:ascii="Calibri" w:eastAsia="Times New Roman" w:hAnsi="Calibri" w:cs="Calibri"/>
                <w:b/>
                <w:i/>
                <w:color w:val="000000"/>
                <w:sz w:val="28"/>
                <w:szCs w:val="28"/>
                <w:lang w:eastAsia="bg-BG"/>
              </w:rPr>
              <w:t>Код на процедурата в ИСУН</w:t>
            </w:r>
          </w:p>
          <w:p w:rsidR="004F095F" w:rsidRPr="00B02079" w:rsidRDefault="004F095F" w:rsidP="004F095F">
            <w:pPr>
              <w:spacing w:after="0" w:line="240" w:lineRule="auto"/>
              <w:rPr>
                <w:rFonts w:ascii="Calibri" w:eastAsia="Times New Roman" w:hAnsi="Calibri" w:cs="Calibri"/>
                <w:b/>
                <w:i/>
                <w:color w:val="000000"/>
                <w:sz w:val="28"/>
                <w:szCs w:val="28"/>
                <w:lang w:eastAsia="bg-BG"/>
              </w:rPr>
            </w:pPr>
          </w:p>
        </w:tc>
        <w:tc>
          <w:tcPr>
            <w:tcW w:w="5103" w:type="dxa"/>
            <w:gridSpan w:val="4"/>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300"/>
        </w:trPr>
        <w:tc>
          <w:tcPr>
            <w:tcW w:w="760"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p>
        </w:tc>
        <w:tc>
          <w:tcPr>
            <w:tcW w:w="8312" w:type="dxa"/>
            <w:tcBorders>
              <w:top w:val="nil"/>
              <w:left w:val="single" w:sz="4" w:space="0" w:color="auto"/>
              <w:bottom w:val="single" w:sz="4" w:space="0" w:color="auto"/>
              <w:right w:val="single" w:sz="4" w:space="0" w:color="auto"/>
            </w:tcBorders>
            <w:shd w:val="clear" w:color="auto" w:fill="auto"/>
            <w:noWrap/>
            <w:vAlign w:val="bottom"/>
            <w:hideMark/>
          </w:tcPr>
          <w:p w:rsidR="004F095F" w:rsidRPr="00B02079" w:rsidRDefault="004F095F" w:rsidP="004F095F">
            <w:pPr>
              <w:spacing w:after="0" w:line="240" w:lineRule="auto"/>
              <w:rPr>
                <w:rFonts w:ascii="Calibri" w:eastAsia="Times New Roman" w:hAnsi="Calibri" w:cs="Calibri"/>
                <w:b/>
                <w:i/>
                <w:color w:val="000000"/>
                <w:sz w:val="28"/>
                <w:szCs w:val="28"/>
                <w:lang w:eastAsia="bg-BG"/>
              </w:rPr>
            </w:pPr>
          </w:p>
          <w:p w:rsidR="004F095F" w:rsidRPr="00B02079" w:rsidRDefault="004F095F" w:rsidP="004F095F">
            <w:pPr>
              <w:spacing w:after="0" w:line="240" w:lineRule="auto"/>
              <w:rPr>
                <w:rFonts w:ascii="Calibri" w:eastAsia="Times New Roman" w:hAnsi="Calibri" w:cs="Calibri"/>
                <w:b/>
                <w:i/>
                <w:color w:val="000000"/>
                <w:sz w:val="28"/>
                <w:szCs w:val="28"/>
                <w:lang w:eastAsia="bg-BG"/>
              </w:rPr>
            </w:pPr>
            <w:r w:rsidRPr="00B02079">
              <w:rPr>
                <w:rFonts w:ascii="Calibri" w:eastAsia="Times New Roman" w:hAnsi="Calibri" w:cs="Calibri"/>
                <w:b/>
                <w:i/>
                <w:color w:val="000000"/>
                <w:sz w:val="28"/>
                <w:szCs w:val="28"/>
                <w:lang w:eastAsia="bg-BG"/>
              </w:rPr>
              <w:t>Номер на Проектното предложение на проекта в ИСУН</w:t>
            </w:r>
          </w:p>
          <w:p w:rsidR="004F095F" w:rsidRPr="00B02079" w:rsidRDefault="004F095F" w:rsidP="004F095F">
            <w:pPr>
              <w:spacing w:after="0" w:line="240" w:lineRule="auto"/>
              <w:rPr>
                <w:rFonts w:ascii="Calibri" w:eastAsia="Times New Roman" w:hAnsi="Calibri" w:cs="Calibri"/>
                <w:b/>
                <w:i/>
                <w:color w:val="000000"/>
                <w:sz w:val="28"/>
                <w:szCs w:val="28"/>
                <w:lang w:eastAsia="bg-BG"/>
              </w:rPr>
            </w:pPr>
          </w:p>
        </w:tc>
        <w:tc>
          <w:tcPr>
            <w:tcW w:w="5103" w:type="dxa"/>
            <w:gridSpan w:val="4"/>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300"/>
        </w:trPr>
        <w:tc>
          <w:tcPr>
            <w:tcW w:w="760"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p>
        </w:tc>
        <w:tc>
          <w:tcPr>
            <w:tcW w:w="8312" w:type="dxa"/>
            <w:tcBorders>
              <w:top w:val="nil"/>
              <w:left w:val="single" w:sz="4" w:space="0" w:color="auto"/>
              <w:bottom w:val="single" w:sz="4" w:space="0" w:color="auto"/>
              <w:right w:val="single" w:sz="4" w:space="0" w:color="auto"/>
            </w:tcBorders>
            <w:shd w:val="clear" w:color="auto" w:fill="auto"/>
            <w:noWrap/>
            <w:vAlign w:val="bottom"/>
            <w:hideMark/>
          </w:tcPr>
          <w:p w:rsidR="004F095F" w:rsidRPr="00B02079" w:rsidRDefault="004F095F" w:rsidP="004F095F">
            <w:pPr>
              <w:spacing w:after="0" w:line="240" w:lineRule="auto"/>
              <w:rPr>
                <w:rFonts w:ascii="Calibri" w:eastAsia="Times New Roman" w:hAnsi="Calibri" w:cs="Calibri"/>
                <w:b/>
                <w:i/>
                <w:color w:val="000000"/>
                <w:sz w:val="28"/>
                <w:szCs w:val="28"/>
                <w:lang w:eastAsia="bg-BG"/>
              </w:rPr>
            </w:pPr>
          </w:p>
          <w:p w:rsidR="004F095F" w:rsidRPr="00B02079" w:rsidRDefault="004F095F" w:rsidP="004F095F">
            <w:pPr>
              <w:spacing w:after="0" w:line="240" w:lineRule="auto"/>
              <w:rPr>
                <w:rFonts w:ascii="Calibri" w:eastAsia="Times New Roman" w:hAnsi="Calibri" w:cs="Calibri"/>
                <w:b/>
                <w:i/>
                <w:color w:val="000000"/>
                <w:sz w:val="28"/>
                <w:szCs w:val="28"/>
                <w:lang w:eastAsia="bg-BG"/>
              </w:rPr>
            </w:pPr>
            <w:proofErr w:type="spellStart"/>
            <w:r w:rsidRPr="00B02079">
              <w:rPr>
                <w:rFonts w:ascii="Calibri" w:eastAsia="Times New Roman" w:hAnsi="Calibri" w:cs="Calibri"/>
                <w:b/>
                <w:i/>
                <w:color w:val="000000"/>
                <w:sz w:val="28"/>
                <w:szCs w:val="28"/>
                <w:lang w:eastAsia="bg-BG"/>
              </w:rPr>
              <w:t>Ид</w:t>
            </w:r>
            <w:proofErr w:type="spellEnd"/>
            <w:r w:rsidRPr="00B02079">
              <w:rPr>
                <w:rFonts w:ascii="Calibri" w:eastAsia="Times New Roman" w:hAnsi="Calibri" w:cs="Calibri"/>
                <w:b/>
                <w:i/>
                <w:color w:val="000000"/>
                <w:sz w:val="28"/>
                <w:szCs w:val="28"/>
                <w:lang w:eastAsia="bg-BG"/>
              </w:rPr>
              <w:t>.№ според ИСАК</w:t>
            </w:r>
          </w:p>
          <w:p w:rsidR="004F095F" w:rsidRPr="00B02079" w:rsidRDefault="004F095F" w:rsidP="004F095F">
            <w:pPr>
              <w:spacing w:after="0" w:line="240" w:lineRule="auto"/>
              <w:rPr>
                <w:rFonts w:ascii="Calibri" w:eastAsia="Times New Roman" w:hAnsi="Calibri" w:cs="Calibri"/>
                <w:b/>
                <w:i/>
                <w:color w:val="000000"/>
                <w:sz w:val="28"/>
                <w:szCs w:val="28"/>
                <w:lang w:eastAsia="bg-BG"/>
              </w:rPr>
            </w:pPr>
          </w:p>
        </w:tc>
        <w:tc>
          <w:tcPr>
            <w:tcW w:w="5103" w:type="dxa"/>
            <w:gridSpan w:val="4"/>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300"/>
        </w:trPr>
        <w:tc>
          <w:tcPr>
            <w:tcW w:w="760"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p>
        </w:tc>
        <w:tc>
          <w:tcPr>
            <w:tcW w:w="8312" w:type="dxa"/>
            <w:tcBorders>
              <w:top w:val="nil"/>
              <w:left w:val="single" w:sz="4" w:space="0" w:color="auto"/>
              <w:bottom w:val="single" w:sz="4" w:space="0" w:color="auto"/>
              <w:right w:val="single" w:sz="4" w:space="0" w:color="auto"/>
            </w:tcBorders>
            <w:shd w:val="clear" w:color="auto" w:fill="auto"/>
            <w:noWrap/>
            <w:vAlign w:val="bottom"/>
            <w:hideMark/>
          </w:tcPr>
          <w:p w:rsidR="004F095F" w:rsidRPr="00B02079" w:rsidRDefault="004F095F" w:rsidP="004F095F">
            <w:pPr>
              <w:spacing w:after="0" w:line="240" w:lineRule="auto"/>
              <w:rPr>
                <w:rFonts w:ascii="Calibri" w:eastAsia="Times New Roman" w:hAnsi="Calibri" w:cs="Calibri"/>
                <w:b/>
                <w:i/>
                <w:color w:val="000000"/>
                <w:sz w:val="28"/>
                <w:szCs w:val="28"/>
                <w:lang w:eastAsia="bg-BG"/>
              </w:rPr>
            </w:pPr>
          </w:p>
          <w:p w:rsidR="004F095F" w:rsidRPr="00B02079" w:rsidRDefault="004F095F" w:rsidP="004F095F">
            <w:pPr>
              <w:spacing w:after="0" w:line="240" w:lineRule="auto"/>
              <w:rPr>
                <w:rFonts w:ascii="Calibri" w:eastAsia="Times New Roman" w:hAnsi="Calibri" w:cs="Calibri"/>
                <w:b/>
                <w:i/>
                <w:color w:val="000000"/>
                <w:sz w:val="28"/>
                <w:szCs w:val="28"/>
                <w:lang w:eastAsia="bg-BG"/>
              </w:rPr>
            </w:pPr>
            <w:r w:rsidRPr="00B02079">
              <w:rPr>
                <w:rFonts w:ascii="Calibri" w:eastAsia="Times New Roman" w:hAnsi="Calibri" w:cs="Calibri"/>
                <w:b/>
                <w:i/>
                <w:color w:val="000000"/>
                <w:sz w:val="28"/>
                <w:szCs w:val="28"/>
                <w:lang w:eastAsia="bg-BG"/>
              </w:rPr>
              <w:t>Име на кандидата:</w:t>
            </w:r>
          </w:p>
          <w:p w:rsidR="004F095F" w:rsidRPr="00B02079" w:rsidRDefault="004F095F" w:rsidP="004F095F">
            <w:pPr>
              <w:spacing w:after="0" w:line="240" w:lineRule="auto"/>
              <w:rPr>
                <w:rFonts w:ascii="Calibri" w:eastAsia="Times New Roman" w:hAnsi="Calibri" w:cs="Calibri"/>
                <w:b/>
                <w:i/>
                <w:color w:val="000000"/>
                <w:sz w:val="28"/>
                <w:szCs w:val="28"/>
                <w:lang w:eastAsia="bg-BG"/>
              </w:rPr>
            </w:pPr>
          </w:p>
        </w:tc>
        <w:tc>
          <w:tcPr>
            <w:tcW w:w="5103" w:type="dxa"/>
            <w:gridSpan w:val="4"/>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300"/>
        </w:trPr>
        <w:tc>
          <w:tcPr>
            <w:tcW w:w="760"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p>
        </w:tc>
        <w:tc>
          <w:tcPr>
            <w:tcW w:w="8312" w:type="dxa"/>
            <w:tcBorders>
              <w:top w:val="nil"/>
              <w:left w:val="single" w:sz="4" w:space="0" w:color="auto"/>
              <w:bottom w:val="single" w:sz="4" w:space="0" w:color="auto"/>
              <w:right w:val="single" w:sz="4" w:space="0" w:color="auto"/>
            </w:tcBorders>
            <w:shd w:val="clear" w:color="auto" w:fill="auto"/>
            <w:noWrap/>
            <w:vAlign w:val="bottom"/>
            <w:hideMark/>
          </w:tcPr>
          <w:p w:rsidR="004F095F" w:rsidRPr="00B02079" w:rsidRDefault="004F095F" w:rsidP="004F095F">
            <w:pPr>
              <w:spacing w:after="0" w:line="240" w:lineRule="auto"/>
              <w:rPr>
                <w:rFonts w:ascii="Calibri" w:eastAsia="Times New Roman" w:hAnsi="Calibri" w:cs="Calibri"/>
                <w:b/>
                <w:i/>
                <w:color w:val="000000"/>
                <w:sz w:val="28"/>
                <w:szCs w:val="28"/>
                <w:lang w:eastAsia="bg-BG"/>
              </w:rPr>
            </w:pPr>
          </w:p>
          <w:p w:rsidR="004F095F" w:rsidRPr="00B02079" w:rsidRDefault="004F095F" w:rsidP="004F095F">
            <w:pPr>
              <w:spacing w:after="0" w:line="240" w:lineRule="auto"/>
              <w:rPr>
                <w:rFonts w:ascii="Calibri" w:eastAsia="Times New Roman" w:hAnsi="Calibri" w:cs="Calibri"/>
                <w:b/>
                <w:i/>
                <w:color w:val="000000"/>
                <w:sz w:val="28"/>
                <w:szCs w:val="28"/>
                <w:lang w:eastAsia="bg-BG"/>
              </w:rPr>
            </w:pPr>
            <w:r w:rsidRPr="00B02079">
              <w:rPr>
                <w:rFonts w:ascii="Calibri" w:eastAsia="Times New Roman" w:hAnsi="Calibri" w:cs="Calibri"/>
                <w:b/>
                <w:i/>
                <w:color w:val="000000"/>
                <w:sz w:val="28"/>
                <w:szCs w:val="28"/>
                <w:lang w:eastAsia="bg-BG"/>
              </w:rPr>
              <w:t>ЕГН/EИК/БУЛСТАТ:</w:t>
            </w:r>
          </w:p>
          <w:p w:rsidR="004F095F" w:rsidRPr="00B02079" w:rsidRDefault="004F095F" w:rsidP="004F095F">
            <w:pPr>
              <w:spacing w:after="0" w:line="240" w:lineRule="auto"/>
              <w:rPr>
                <w:rFonts w:ascii="Calibri" w:eastAsia="Times New Roman" w:hAnsi="Calibri" w:cs="Calibri"/>
                <w:b/>
                <w:i/>
                <w:color w:val="000000"/>
                <w:sz w:val="28"/>
                <w:szCs w:val="28"/>
                <w:lang w:eastAsia="bg-BG"/>
              </w:rPr>
            </w:pPr>
          </w:p>
        </w:tc>
        <w:tc>
          <w:tcPr>
            <w:tcW w:w="5103" w:type="dxa"/>
            <w:gridSpan w:val="4"/>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300"/>
        </w:trPr>
        <w:tc>
          <w:tcPr>
            <w:tcW w:w="760"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p>
        </w:tc>
        <w:tc>
          <w:tcPr>
            <w:tcW w:w="8312" w:type="dxa"/>
            <w:tcBorders>
              <w:top w:val="nil"/>
              <w:left w:val="single" w:sz="4" w:space="0" w:color="auto"/>
              <w:bottom w:val="single" w:sz="4" w:space="0" w:color="auto"/>
              <w:right w:val="single" w:sz="4" w:space="0" w:color="auto"/>
            </w:tcBorders>
            <w:shd w:val="clear" w:color="auto" w:fill="auto"/>
            <w:noWrap/>
            <w:vAlign w:val="bottom"/>
            <w:hideMark/>
          </w:tcPr>
          <w:p w:rsidR="004F095F" w:rsidRPr="00B02079" w:rsidRDefault="004F095F" w:rsidP="004F095F">
            <w:pPr>
              <w:spacing w:after="0" w:line="240" w:lineRule="auto"/>
              <w:rPr>
                <w:rFonts w:ascii="Calibri" w:eastAsia="Times New Roman" w:hAnsi="Calibri" w:cs="Calibri"/>
                <w:b/>
                <w:i/>
                <w:color w:val="000000"/>
                <w:sz w:val="28"/>
                <w:szCs w:val="28"/>
                <w:lang w:eastAsia="bg-BG"/>
              </w:rPr>
            </w:pPr>
          </w:p>
          <w:p w:rsidR="004F095F" w:rsidRPr="00B02079" w:rsidRDefault="004F095F" w:rsidP="004F095F">
            <w:pPr>
              <w:spacing w:after="0" w:line="240" w:lineRule="auto"/>
              <w:rPr>
                <w:rFonts w:ascii="Calibri" w:eastAsia="Times New Roman" w:hAnsi="Calibri" w:cs="Calibri"/>
                <w:b/>
                <w:i/>
                <w:color w:val="000000"/>
                <w:sz w:val="28"/>
                <w:szCs w:val="28"/>
                <w:lang w:eastAsia="bg-BG"/>
              </w:rPr>
            </w:pPr>
            <w:r w:rsidRPr="00B02079">
              <w:rPr>
                <w:rFonts w:ascii="Calibri" w:eastAsia="Times New Roman" w:hAnsi="Calibri" w:cs="Calibri"/>
                <w:b/>
                <w:i/>
                <w:color w:val="000000"/>
                <w:sz w:val="28"/>
                <w:szCs w:val="28"/>
                <w:lang w:eastAsia="bg-BG"/>
              </w:rPr>
              <w:t>УРН</w:t>
            </w:r>
          </w:p>
          <w:p w:rsidR="004F095F" w:rsidRPr="00B02079" w:rsidRDefault="004F095F" w:rsidP="004F095F">
            <w:pPr>
              <w:spacing w:after="0" w:line="240" w:lineRule="auto"/>
              <w:rPr>
                <w:rFonts w:ascii="Calibri" w:eastAsia="Times New Roman" w:hAnsi="Calibri" w:cs="Calibri"/>
                <w:b/>
                <w:i/>
                <w:color w:val="000000"/>
                <w:sz w:val="28"/>
                <w:szCs w:val="28"/>
                <w:lang w:eastAsia="bg-BG"/>
              </w:rPr>
            </w:pPr>
          </w:p>
        </w:tc>
        <w:tc>
          <w:tcPr>
            <w:tcW w:w="5103" w:type="dxa"/>
            <w:gridSpan w:val="4"/>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300"/>
        </w:trPr>
        <w:tc>
          <w:tcPr>
            <w:tcW w:w="14175" w:type="dxa"/>
            <w:gridSpan w:val="6"/>
            <w:tcBorders>
              <w:top w:val="nil"/>
              <w:left w:val="nil"/>
              <w:bottom w:val="single" w:sz="4" w:space="0" w:color="auto"/>
              <w:right w:val="nil"/>
            </w:tcBorders>
            <w:shd w:val="clear" w:color="auto" w:fill="auto"/>
            <w:noWrap/>
            <w:vAlign w:val="bottom"/>
            <w:hideMark/>
          </w:tcPr>
          <w:p w:rsidR="004F095F" w:rsidRPr="004F095F" w:rsidRDefault="004F095F" w:rsidP="00494929">
            <w:pPr>
              <w:spacing w:after="0" w:line="240" w:lineRule="auto"/>
              <w:rPr>
                <w:rFonts w:ascii="Calibri" w:eastAsia="Times New Roman" w:hAnsi="Calibri" w:cs="Calibri"/>
                <w:color w:val="000000"/>
                <w:lang w:eastAsia="bg-BG"/>
              </w:rPr>
            </w:pPr>
          </w:p>
        </w:tc>
      </w:tr>
      <w:tr w:rsidR="004F095F" w:rsidRPr="004F095F" w:rsidTr="000E3679">
        <w:trPr>
          <w:trHeight w:val="870"/>
        </w:trPr>
        <w:tc>
          <w:tcPr>
            <w:tcW w:w="760" w:type="dxa"/>
            <w:tcBorders>
              <w:top w:val="nil"/>
              <w:left w:val="single" w:sz="4" w:space="0" w:color="auto"/>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w:t>
            </w:r>
          </w:p>
        </w:tc>
        <w:tc>
          <w:tcPr>
            <w:tcW w:w="8312"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I.КРИТЕРИИ ЗА АДМИНИСТРАТИВНО СЪОТВЕТСТВИЕ И ДОПУСТИМОСТ НА КАНДИДАТА</w:t>
            </w:r>
          </w:p>
        </w:tc>
        <w:tc>
          <w:tcPr>
            <w:tcW w:w="709"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jc w:val="center"/>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ДА</w:t>
            </w:r>
          </w:p>
        </w:tc>
        <w:tc>
          <w:tcPr>
            <w:tcW w:w="709"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jc w:val="center"/>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w:t>
            </w:r>
          </w:p>
        </w:tc>
        <w:tc>
          <w:tcPr>
            <w:tcW w:w="709"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jc w:val="center"/>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НЕПР.</w:t>
            </w:r>
          </w:p>
        </w:tc>
        <w:tc>
          <w:tcPr>
            <w:tcW w:w="2976"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jc w:val="center"/>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Коментари:</w:t>
            </w:r>
          </w:p>
        </w:tc>
      </w:tr>
      <w:tr w:rsidR="004F095F" w:rsidRPr="004F095F" w:rsidTr="000E3679">
        <w:trPr>
          <w:trHeight w:val="85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1</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0E3679" w:rsidRDefault="004F095F" w:rsidP="004F095F">
            <w:pPr>
              <w:spacing w:after="24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Кандидатът е някое от изброените лица:</w:t>
            </w:r>
          </w:p>
          <w:p w:rsidR="004F095F" w:rsidRPr="000E3679" w:rsidRDefault="004F095F" w:rsidP="004F095F">
            <w:pPr>
              <w:spacing w:after="24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1.Земеделски стопани, които към датата на подаване на заявлението за подпомагане трябва да отговарят на следните условия:</w:t>
            </w:r>
          </w:p>
          <w:p w:rsidR="004F095F" w:rsidRPr="000E3679" w:rsidRDefault="004F095F" w:rsidP="004F095F">
            <w:pPr>
              <w:spacing w:after="24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а/ да са регистрирани като земеделски стопани съгласно чл. 7, ал. 1 от Закона за подпомагане на земеделските производители;</w:t>
            </w:r>
          </w:p>
          <w:p w:rsidR="004F095F" w:rsidRPr="000E3679" w:rsidRDefault="004F095F" w:rsidP="004F095F">
            <w:pPr>
              <w:spacing w:after="24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б/минималният стандартен производствен обем на земеделското им стопанство е не по-малко от левовата равностойност на 2000 евро или</w:t>
            </w:r>
            <w:r w:rsidRPr="000E3679">
              <w:rPr>
                <w:rFonts w:ascii="Calibri" w:eastAsia="Times New Roman" w:hAnsi="Calibri" w:cs="Calibri"/>
                <w:color w:val="000000"/>
                <w:sz w:val="24"/>
                <w:szCs w:val="24"/>
                <w:lang w:eastAsia="bg-BG"/>
              </w:rPr>
              <w:br/>
              <w:t>Юридически лица, регистрирани по Търговския закон, Закона за кооперациите, Закона за вероизповеданията или създадени по Закона за Селскостопанската академия,  които отговарят на следното условие:</w:t>
            </w:r>
          </w:p>
          <w:p w:rsidR="004F095F" w:rsidRPr="000E3679" w:rsidRDefault="004F095F" w:rsidP="004F095F">
            <w:pPr>
              <w:spacing w:after="24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в/ да са получили за предходната или текущата финансова година приход от земеделски дейности или участие и подпомагане по СЕПП, включително приход</w:t>
            </w:r>
            <w:bookmarkStart w:id="0" w:name="_GoBack"/>
            <w:bookmarkEnd w:id="0"/>
            <w:r w:rsidRPr="000E3679">
              <w:rPr>
                <w:rFonts w:ascii="Calibri" w:eastAsia="Times New Roman" w:hAnsi="Calibri" w:cs="Calibri"/>
                <w:color w:val="000000"/>
                <w:sz w:val="24"/>
                <w:szCs w:val="24"/>
                <w:lang w:eastAsia="bg-BG"/>
              </w:rPr>
              <w:t xml:space="preserve">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получена публична финансова помощ. Не се прилагат за кандидати, създадени до 1 година преди кандидатстването за проекти с инвестиции в: сектор „животновъдство”, сектор „плодове и зеленчуци”, производство на „етерично – маслени и медицински култури”</w:t>
            </w:r>
          </w:p>
          <w:p w:rsidR="004F095F" w:rsidRPr="004F095F" w:rsidRDefault="004F095F" w:rsidP="004F095F">
            <w:pPr>
              <w:spacing w:after="240" w:line="240" w:lineRule="auto"/>
              <w:jc w:val="both"/>
              <w:rPr>
                <w:rFonts w:ascii="Calibri" w:eastAsia="Times New Roman" w:hAnsi="Calibri" w:cs="Calibri"/>
                <w:color w:val="000000"/>
                <w:lang w:eastAsia="bg-BG"/>
              </w:rPr>
            </w:pPr>
            <w:r w:rsidRPr="000E3679">
              <w:rPr>
                <w:rFonts w:ascii="Calibri" w:eastAsia="Times New Roman" w:hAnsi="Calibri" w:cs="Calibri"/>
                <w:color w:val="000000"/>
                <w:sz w:val="24"/>
                <w:szCs w:val="24"/>
                <w:lang w:eastAsia="bg-BG"/>
              </w:rPr>
              <w:lastRenderedPageBreak/>
              <w:t>2. Признати групи производители и признати организации на производители на земеделски продукти или такива, одобрени за финансова помощ по мярка 9 от ПРСР 2014 - 2020 г.</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0E3679">
        <w:trPr>
          <w:trHeight w:val="15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2</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0E3679" w:rsidRDefault="004F095F" w:rsidP="004F095F">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8190"/>
        </w:trPr>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3</w:t>
            </w:r>
          </w:p>
        </w:tc>
        <w:tc>
          <w:tcPr>
            <w:tcW w:w="831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F095F" w:rsidRPr="000E3679" w:rsidRDefault="004F095F" w:rsidP="004F095F">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 xml:space="preserve">3.1.Кандидатът/получателят на помощта и/или негов законен или упълномощен представител трябва да отговаря на следните условия: </w:t>
            </w:r>
            <w:r w:rsidRPr="000E3679">
              <w:rPr>
                <w:rFonts w:ascii="Calibri" w:eastAsia="Times New Roman" w:hAnsi="Calibri" w:cs="Calibri"/>
                <w:color w:val="000000"/>
                <w:sz w:val="24"/>
                <w:szCs w:val="24"/>
                <w:lang w:eastAsia="bg-BG"/>
              </w:rPr>
              <w:br/>
              <w:t>не e обявен в несъстоятелност и не е в производство по ликвидация (не се прилага, когато кандидат/получател е физическо лице или община);</w:t>
            </w:r>
          </w:p>
          <w:p w:rsidR="004F095F" w:rsidRPr="000E3679" w:rsidRDefault="004F095F" w:rsidP="004F095F">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а</w:t>
            </w:r>
            <w:r w:rsidRPr="000E3679">
              <w:rPr>
                <w:rFonts w:ascii="Calibri" w:eastAsia="Times New Roman" w:hAnsi="Calibri" w:cs="Calibri"/>
                <w:color w:val="000000"/>
                <w:sz w:val="24"/>
                <w:szCs w:val="24"/>
                <w:lang w:val="en-US" w:eastAsia="bg-BG"/>
              </w:rPr>
              <w:t>)</w:t>
            </w:r>
            <w:r w:rsidRPr="000E3679">
              <w:rPr>
                <w:rFonts w:ascii="Calibri" w:eastAsia="Times New Roman" w:hAnsi="Calibri" w:cs="Calibri"/>
                <w:color w:val="000000"/>
                <w:sz w:val="24"/>
                <w:szCs w:val="24"/>
                <w:lang w:eastAsia="bg-BG"/>
              </w:rPr>
              <w:t xml:space="preserve">той или лицата с правомощия за представителство, вземане на решения или контрол спрямо тях не са осъдени с влязла в сила присъда за престъпление по служба, измама, корупция, участие в престъпна организация, изпиране на пари или друга незаконна дейност, която накърнява финансовите интереси на Европейския съюз; </w:t>
            </w:r>
          </w:p>
          <w:p w:rsidR="004F095F" w:rsidRPr="000E3679" w:rsidRDefault="004F095F" w:rsidP="004F095F">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б</w:t>
            </w:r>
            <w:r w:rsidRPr="000E3679">
              <w:rPr>
                <w:rFonts w:ascii="Calibri" w:eastAsia="Times New Roman" w:hAnsi="Calibri" w:cs="Calibri"/>
                <w:color w:val="000000"/>
                <w:sz w:val="24"/>
                <w:szCs w:val="24"/>
                <w:lang w:val="en-US" w:eastAsia="bg-BG"/>
              </w:rPr>
              <w:t>)</w:t>
            </w:r>
            <w:r w:rsidRPr="000E3679">
              <w:rPr>
                <w:rFonts w:ascii="Calibri" w:eastAsia="Times New Roman" w:hAnsi="Calibri" w:cs="Calibri"/>
                <w:color w:val="000000"/>
                <w:sz w:val="24"/>
                <w:szCs w:val="24"/>
                <w:lang w:eastAsia="bg-BG"/>
              </w:rPr>
              <w:t xml:space="preserve">той или лицата с правомощия за представителство и вземане на решения или контрол спрямо тях не са наказани по административен ред за правонарушение при упражняване на професионалната си дейност; </w:t>
            </w:r>
          </w:p>
          <w:p w:rsidR="000E3679" w:rsidRPr="000E3679" w:rsidRDefault="004F095F" w:rsidP="004F095F">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3.2.няма задължения, свързани с плащане на вноски за социално осигуряване или плащане на данъци по българското законодателство, освен ако е допуснато разсрочване или</w:t>
            </w:r>
            <w:r w:rsidR="000E3679" w:rsidRPr="000E3679">
              <w:rPr>
                <w:rFonts w:ascii="Calibri" w:eastAsia="Times New Roman" w:hAnsi="Calibri" w:cs="Calibri"/>
                <w:color w:val="000000"/>
                <w:sz w:val="24"/>
                <w:szCs w:val="24"/>
                <w:lang w:eastAsia="bg-BG"/>
              </w:rPr>
              <w:t xml:space="preserve"> отсрочване на задълженията; </w:t>
            </w:r>
          </w:p>
          <w:p w:rsidR="004F095F" w:rsidRPr="000E3679" w:rsidRDefault="004F095F" w:rsidP="004F095F">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 xml:space="preserve">3.3. не е в конфликт на интереси по смисъла на член 57 от Регламент (ЕС, </w:t>
            </w:r>
            <w:proofErr w:type="spellStart"/>
            <w:r w:rsidRPr="000E3679">
              <w:rPr>
                <w:rFonts w:ascii="Calibri" w:eastAsia="Times New Roman" w:hAnsi="Calibri" w:cs="Calibri"/>
                <w:color w:val="000000"/>
                <w:sz w:val="24"/>
                <w:szCs w:val="24"/>
                <w:lang w:eastAsia="bg-BG"/>
              </w:rPr>
              <w:t>Евратом</w:t>
            </w:r>
            <w:proofErr w:type="spellEnd"/>
            <w:r w:rsidRPr="000E3679">
              <w:rPr>
                <w:rFonts w:ascii="Calibri" w:eastAsia="Times New Roman" w:hAnsi="Calibri" w:cs="Calibri"/>
                <w:color w:val="000000"/>
                <w:sz w:val="24"/>
                <w:szCs w:val="24"/>
                <w:lang w:eastAsia="bg-BG"/>
              </w:rPr>
              <w:t xml:space="preserve">) № 966/2012, включително и: </w:t>
            </w:r>
          </w:p>
          <w:p w:rsidR="004F095F" w:rsidRPr="000E3679" w:rsidRDefault="004F095F" w:rsidP="004F095F">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 xml:space="preserve">а) с лица, които и/или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 от допълнителните разпоредби на Закона за предотвратяване и установяване на конфликт на интереси с ръководител на ДФЗ - РА, УО на някой от Европейските структурни и инвестиционни фондове (ЕСИФ), включен в стратегията за ВОМР, или със служители на ръководна длъжност в УО на ЕСИФ, включен в стратегията за ВОМР; </w:t>
            </w:r>
          </w:p>
          <w:p w:rsidR="004F095F" w:rsidRPr="000E3679" w:rsidRDefault="004F095F" w:rsidP="004F095F">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 xml:space="preserve">б) с лице, работещо на трудово или по служебно правоотношение в ДФЗ - РА, УО на ЕСИФ, включен в стратегията за ВОМР до една година от прекратяване на </w:t>
            </w:r>
            <w:r w:rsidRPr="000E3679">
              <w:rPr>
                <w:rFonts w:ascii="Calibri" w:eastAsia="Times New Roman" w:hAnsi="Calibri" w:cs="Calibri"/>
                <w:color w:val="000000"/>
                <w:sz w:val="24"/>
                <w:szCs w:val="24"/>
                <w:lang w:eastAsia="bg-BG"/>
              </w:rPr>
              <w:lastRenderedPageBreak/>
              <w:t xml:space="preserve">правоотношението, с лице, което е съдружник, притежава дялове или акции или е управител или член на орган на управление или контрол в МИГ или член на колективния управителен орган на МИГ и което е било на трудов или друг договор за изпълнение на ръководни или контролни функции в ДФЗ - РА, УО на ЕСИФ, включен в стратегията за ВОМР до една година от прекратяване на правоотношението; </w:t>
            </w:r>
            <w:r w:rsidRPr="000E3679">
              <w:rPr>
                <w:rFonts w:ascii="Calibri" w:eastAsia="Times New Roman" w:hAnsi="Calibri" w:cs="Calibri"/>
                <w:color w:val="000000"/>
                <w:sz w:val="24"/>
                <w:szCs w:val="24"/>
                <w:lang w:eastAsia="bg-BG"/>
              </w:rPr>
              <w:br/>
              <w:t xml:space="preserve">в) не е лице и не се представлява от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w:t>
            </w:r>
          </w:p>
          <w:p w:rsidR="004F095F" w:rsidRPr="000E3679" w:rsidRDefault="004F095F" w:rsidP="004F095F">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 xml:space="preserve">г) когато лице, предоставящо консултантски услуги на кандидата, попада в случаите по букви „а" - „в"; </w:t>
            </w:r>
          </w:p>
          <w:p w:rsidR="004F095F" w:rsidRPr="000E3679" w:rsidRDefault="004F095F" w:rsidP="004F095F">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 xml:space="preserve">3.4. не е представил умишлено невярна информация с цел получаване на финансова помощ или не е представил изискана информация по тази процедура; </w:t>
            </w:r>
            <w:r w:rsidRPr="000E3679">
              <w:rPr>
                <w:rFonts w:ascii="Calibri" w:eastAsia="Times New Roman" w:hAnsi="Calibri" w:cs="Calibri"/>
                <w:color w:val="000000"/>
                <w:sz w:val="24"/>
                <w:szCs w:val="24"/>
                <w:lang w:eastAsia="bg-BG"/>
              </w:rPr>
              <w:br/>
              <w:t xml:space="preserve">3.5.няма ликвидни и изискуеми задължения към ДФЗ - РА и/или УО на ЕСИФ, включен в стратегията за ВОМР; </w:t>
            </w:r>
          </w:p>
          <w:p w:rsidR="004F095F" w:rsidRPr="000E3679" w:rsidRDefault="004F095F" w:rsidP="004F095F">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 xml:space="preserve">3.6 не е включен в Централната база данни на отстраняванията по чл. 108 от Регламент (ЕС, </w:t>
            </w:r>
            <w:proofErr w:type="spellStart"/>
            <w:r w:rsidRPr="000E3679">
              <w:rPr>
                <w:rFonts w:ascii="Calibri" w:eastAsia="Times New Roman" w:hAnsi="Calibri" w:cs="Calibri"/>
                <w:color w:val="000000"/>
                <w:sz w:val="24"/>
                <w:szCs w:val="24"/>
                <w:lang w:eastAsia="bg-BG"/>
              </w:rPr>
              <w:t>Евратом</w:t>
            </w:r>
            <w:proofErr w:type="spellEnd"/>
            <w:r w:rsidRPr="000E3679">
              <w:rPr>
                <w:rFonts w:ascii="Calibri" w:eastAsia="Times New Roman" w:hAnsi="Calibri" w:cs="Calibri"/>
                <w:color w:val="000000"/>
                <w:sz w:val="24"/>
                <w:szCs w:val="24"/>
                <w:lang w:eastAsia="bg-BG"/>
              </w:rPr>
              <w:t xml:space="preserve">) № 966/2012; </w:t>
            </w:r>
          </w:p>
          <w:p w:rsidR="004F095F" w:rsidRPr="000E3679" w:rsidRDefault="004F095F" w:rsidP="004F095F">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 xml:space="preserve">3.7. не е представял неверни сведения с цел да получи подпомагане и не е пропуснал да предостави информация по мярка 19 ВОМР през настоящата и предходната календарна година. </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 </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7815"/>
        </w:trPr>
        <w:tc>
          <w:tcPr>
            <w:tcW w:w="760" w:type="dxa"/>
            <w:vMerge/>
            <w:tcBorders>
              <w:top w:val="nil"/>
              <w:left w:val="single" w:sz="4" w:space="0" w:color="auto"/>
              <w:bottom w:val="single" w:sz="4" w:space="0" w:color="auto"/>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8312" w:type="dxa"/>
            <w:vMerge/>
            <w:tcBorders>
              <w:top w:val="nil"/>
              <w:left w:val="single" w:sz="4" w:space="0" w:color="auto"/>
              <w:bottom w:val="single" w:sz="4" w:space="0" w:color="auto"/>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709" w:type="dxa"/>
            <w:vMerge/>
            <w:tcBorders>
              <w:top w:val="nil"/>
              <w:left w:val="single" w:sz="4" w:space="0" w:color="auto"/>
              <w:bottom w:val="single" w:sz="4" w:space="0" w:color="auto"/>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709" w:type="dxa"/>
            <w:vMerge/>
            <w:tcBorders>
              <w:top w:val="nil"/>
              <w:left w:val="single" w:sz="4" w:space="0" w:color="auto"/>
              <w:bottom w:val="single" w:sz="4" w:space="0" w:color="auto"/>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709" w:type="dxa"/>
            <w:vMerge/>
            <w:tcBorders>
              <w:top w:val="nil"/>
              <w:left w:val="single" w:sz="4" w:space="0" w:color="auto"/>
              <w:bottom w:val="single" w:sz="4" w:space="0" w:color="auto"/>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2976" w:type="dxa"/>
            <w:vMerge/>
            <w:tcBorders>
              <w:top w:val="nil"/>
              <w:left w:val="single" w:sz="4" w:space="0" w:color="auto"/>
              <w:bottom w:val="single" w:sz="4" w:space="0" w:color="auto"/>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r>
      <w:tr w:rsidR="004F095F" w:rsidRPr="004F095F" w:rsidTr="000E3679">
        <w:trPr>
          <w:trHeight w:val="5528"/>
        </w:trPr>
        <w:tc>
          <w:tcPr>
            <w:tcW w:w="7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4</w:t>
            </w:r>
          </w:p>
        </w:tc>
        <w:tc>
          <w:tcPr>
            <w:tcW w:w="83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E3679" w:rsidRP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Потенциалните кандидати не могат да участват в процедурата за подбор на проекти и да получат безвъзмездна финансова помощ, в случай, че:</w:t>
            </w:r>
            <w:r w:rsidRPr="000E3679">
              <w:rPr>
                <w:rFonts w:ascii="Calibri" w:eastAsia="Times New Roman" w:hAnsi="Calibri" w:cs="Calibri"/>
                <w:color w:val="000000"/>
                <w:sz w:val="24"/>
                <w:szCs w:val="24"/>
                <w:lang w:eastAsia="bg-BG"/>
              </w:rPr>
              <w:br/>
              <w:t>1.1. 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r w:rsidRPr="000E3679">
              <w:rPr>
                <w:rFonts w:ascii="Calibri" w:eastAsia="Times New Roman" w:hAnsi="Calibri" w:cs="Calibri"/>
                <w:color w:val="000000"/>
                <w:sz w:val="24"/>
                <w:szCs w:val="24"/>
                <w:lang w:eastAsia="bg-BG"/>
              </w:rPr>
              <w:br/>
              <w:t>1.2. са осъдени с влязла в сила присъда, освен ако са реабилитирани, за престъпление, аналогично по т. 1.1, в друга държава членка или трета страна;</w:t>
            </w:r>
            <w:r w:rsidRPr="000E3679">
              <w:rPr>
                <w:rFonts w:ascii="Calibri" w:eastAsia="Times New Roman" w:hAnsi="Calibri" w:cs="Calibri"/>
                <w:color w:val="000000"/>
                <w:sz w:val="24"/>
                <w:szCs w:val="24"/>
                <w:lang w:eastAsia="bg-BG"/>
              </w:rPr>
              <w:br/>
              <w:t>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w:t>
            </w:r>
            <w:r w:rsidR="000E3679" w:rsidRPr="000E3679">
              <w:rPr>
                <w:rFonts w:ascii="Calibri" w:eastAsia="Times New Roman" w:hAnsi="Calibri" w:cs="Calibri"/>
                <w:color w:val="000000"/>
                <w:sz w:val="24"/>
                <w:szCs w:val="24"/>
                <w:lang w:eastAsia="bg-BG"/>
              </w:rPr>
              <w:t xml:space="preserve"> акт, който не е влязъл в сила;</w:t>
            </w:r>
          </w:p>
          <w:p w:rsidR="000E3679" w:rsidRP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 xml:space="preserve">1.4. е налице неравнопоставеност в случаите по чл. 44, ал. 5 от </w:t>
            </w:r>
            <w:r w:rsidR="000E3679" w:rsidRPr="000E3679">
              <w:rPr>
                <w:rFonts w:ascii="Calibri" w:eastAsia="Times New Roman" w:hAnsi="Calibri" w:cs="Calibri"/>
                <w:color w:val="000000"/>
                <w:sz w:val="24"/>
                <w:szCs w:val="24"/>
                <w:lang w:eastAsia="bg-BG"/>
              </w:rPr>
              <w:t xml:space="preserve">ЗОП;     </w:t>
            </w:r>
          </w:p>
          <w:p w:rsidR="000E3679" w:rsidRP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 xml:space="preserve">1.5.  с акт на компетентен орган е установено, че:                </w:t>
            </w:r>
            <w:r w:rsidR="000E3679" w:rsidRPr="000E3679">
              <w:rPr>
                <w:rFonts w:ascii="Calibri" w:eastAsia="Times New Roman" w:hAnsi="Calibri" w:cs="Calibri"/>
                <w:color w:val="000000"/>
                <w:sz w:val="24"/>
                <w:szCs w:val="24"/>
                <w:lang w:eastAsia="bg-BG"/>
              </w:rPr>
              <w:t xml:space="preserve">                               </w:t>
            </w:r>
          </w:p>
          <w:p w:rsidR="000E3679" w:rsidRP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lastRenderedPageBreak/>
              <w:t>а) са представили документ с невярно съдържание, свързан с удостоверяване липса на основания за отстраняване или изпълнението на критериите за подбор както в процедурата по възлагане на обществени поръчки, така и в процедури по предоставяне н</w:t>
            </w:r>
            <w:r w:rsidR="000E3679" w:rsidRPr="000E3679">
              <w:rPr>
                <w:rFonts w:ascii="Calibri" w:eastAsia="Times New Roman" w:hAnsi="Calibri" w:cs="Calibri"/>
                <w:color w:val="000000"/>
                <w:sz w:val="24"/>
                <w:szCs w:val="24"/>
                <w:lang w:eastAsia="bg-BG"/>
              </w:rPr>
              <w:t>а безвъзмездна финансова помощ;</w:t>
            </w:r>
          </w:p>
          <w:p w:rsid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б) не са предоставили изискваща се информация, свързана с удостоверяване липса на основания за отстраняване или изпълнението на критер</w:t>
            </w:r>
            <w:r w:rsidR="000E3679">
              <w:rPr>
                <w:rFonts w:ascii="Calibri" w:eastAsia="Times New Roman" w:hAnsi="Calibri" w:cs="Calibri"/>
                <w:color w:val="000000"/>
                <w:sz w:val="24"/>
                <w:szCs w:val="24"/>
                <w:lang w:eastAsia="bg-BG"/>
              </w:rPr>
              <w:t>иите за допустимост или подбор;</w:t>
            </w:r>
          </w:p>
          <w:p w:rsid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1.6.е установено с влязло в сила наказателно постановление или съдебно решение, че при изпълнение на договор за обществена поръчка са нарушили чл.61, ал.1, чл.62, ал.1 или 3, чл63., ал.1 или 2, чл. 118, чл. 128,чл.288, ал.3,  чл. 245 и чл. 301 - 305 от Кодекса на труда или аналогични задължения, установени с акт на компетентен орган, съгласно законодателството на държавата, в к</w:t>
            </w:r>
            <w:r w:rsidR="000E3679">
              <w:rPr>
                <w:rFonts w:ascii="Calibri" w:eastAsia="Times New Roman" w:hAnsi="Calibri" w:cs="Calibri"/>
                <w:color w:val="000000"/>
                <w:sz w:val="24"/>
                <w:szCs w:val="24"/>
                <w:lang w:eastAsia="bg-BG"/>
              </w:rPr>
              <w:t>оято кандидатите са установени;</w:t>
            </w:r>
          </w:p>
          <w:p w:rsidR="000E3679" w:rsidRP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1.7. е налице конфликт на интереси, който не може да бъде отстранен.</w:t>
            </w:r>
            <w:r w:rsidRPr="000E3679">
              <w:rPr>
                <w:rFonts w:ascii="Calibri" w:eastAsia="Times New Roman" w:hAnsi="Calibri" w:cs="Calibri"/>
                <w:color w:val="000000"/>
                <w:sz w:val="24"/>
                <w:szCs w:val="24"/>
                <w:lang w:eastAsia="bg-BG"/>
              </w:rPr>
              <w:br/>
              <w:t xml:space="preserve">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w:t>
            </w:r>
            <w:r w:rsidR="000E3679" w:rsidRPr="000E3679">
              <w:rPr>
                <w:rFonts w:ascii="Calibri" w:eastAsia="Times New Roman" w:hAnsi="Calibri" w:cs="Calibri"/>
                <w:color w:val="000000"/>
                <w:sz w:val="24"/>
                <w:szCs w:val="24"/>
                <w:lang w:eastAsia="bg-BG"/>
              </w:rPr>
              <w:t>държавата, в която е установен;</w:t>
            </w:r>
          </w:p>
          <w:p w:rsidR="004F095F" w:rsidRPr="004F095F" w:rsidRDefault="004F095F" w:rsidP="000E3679">
            <w:pPr>
              <w:spacing w:after="0" w:line="240" w:lineRule="auto"/>
              <w:jc w:val="both"/>
              <w:rPr>
                <w:rFonts w:ascii="Calibri" w:eastAsia="Times New Roman" w:hAnsi="Calibri" w:cs="Calibri"/>
                <w:color w:val="000000"/>
                <w:lang w:eastAsia="bg-BG"/>
              </w:rPr>
            </w:pPr>
            <w:r w:rsidRPr="000E3679">
              <w:rPr>
                <w:rFonts w:ascii="Calibri" w:eastAsia="Times New Roman" w:hAnsi="Calibri" w:cs="Calibri"/>
                <w:color w:val="000000"/>
                <w:sz w:val="24"/>
                <w:szCs w:val="24"/>
                <w:lang w:eastAsia="bg-BG"/>
              </w:rPr>
              <w:t>1.9. не са изпълнили разпореждане на Европейската комисия за възстановяване на предоставената им неправомерна и несъвместима държавна помощ.</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 </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4995"/>
        </w:trPr>
        <w:tc>
          <w:tcPr>
            <w:tcW w:w="760" w:type="dxa"/>
            <w:vMerge/>
            <w:tcBorders>
              <w:top w:val="single" w:sz="4" w:space="0" w:color="auto"/>
              <w:left w:val="single" w:sz="4" w:space="0" w:color="auto"/>
              <w:bottom w:val="single" w:sz="4" w:space="0" w:color="000000"/>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8312" w:type="dxa"/>
            <w:vMerge/>
            <w:tcBorders>
              <w:top w:val="single" w:sz="4" w:space="0" w:color="auto"/>
              <w:left w:val="single" w:sz="4" w:space="0" w:color="auto"/>
              <w:bottom w:val="single" w:sz="4" w:space="0" w:color="000000"/>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0E3679">
        <w:trPr>
          <w:trHeight w:val="507"/>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5</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Приложените и предоставените документи към формуляра за кандидатстване носят необходимата информация и доказват, че кандидатът отговоря на критериите за допустимост и съответствие</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0E3679">
        <w:trPr>
          <w:trHeight w:val="6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Кандидатът не е в открито производство за обявяване в  несъстоятелност или не е обявен в несъстоятелност</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0E3679">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7</w:t>
            </w:r>
          </w:p>
        </w:tc>
        <w:tc>
          <w:tcPr>
            <w:tcW w:w="8312" w:type="dxa"/>
            <w:tcBorders>
              <w:top w:val="single" w:sz="4" w:space="0" w:color="auto"/>
              <w:left w:val="nil"/>
              <w:bottom w:val="single" w:sz="4" w:space="0" w:color="auto"/>
              <w:right w:val="single" w:sz="4" w:space="0" w:color="auto"/>
            </w:tcBorders>
            <w:shd w:val="clear" w:color="auto" w:fill="auto"/>
            <w:noWrap/>
            <w:vAlign w:val="bottom"/>
            <w:hideMark/>
          </w:tcPr>
          <w:p w:rsidR="000E3679"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Кандида</w:t>
            </w:r>
            <w:r>
              <w:rPr>
                <w:rFonts w:ascii="Calibri" w:eastAsia="Times New Roman" w:hAnsi="Calibri" w:cs="Calibri"/>
                <w:color w:val="000000"/>
                <w:lang w:eastAsia="bg-BG"/>
              </w:rPr>
              <w:t>тът не в производство по ликвида</w:t>
            </w:r>
            <w:r w:rsidRPr="004F095F">
              <w:rPr>
                <w:rFonts w:ascii="Calibri" w:eastAsia="Times New Roman" w:hAnsi="Calibri" w:cs="Calibri"/>
                <w:color w:val="000000"/>
                <w:lang w:eastAsia="bg-BG"/>
              </w:rPr>
              <w:t>ция</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0E3679">
        <w:trPr>
          <w:trHeight w:val="1417"/>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8</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0E3679">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Кандидатът не попада в хипотезата на независими предприятия по смисъла на чл.4 ал.2 от ЗМСП, за </w:t>
            </w:r>
            <w:proofErr w:type="spellStart"/>
            <w:r w:rsidRPr="004F095F">
              <w:rPr>
                <w:rFonts w:ascii="Calibri" w:eastAsia="Times New Roman" w:hAnsi="Calibri" w:cs="Calibri"/>
                <w:color w:val="000000"/>
                <w:lang w:eastAsia="bg-BG"/>
              </w:rPr>
              <w:t>соито</w:t>
            </w:r>
            <w:proofErr w:type="spellEnd"/>
            <w:r w:rsidRPr="004F095F">
              <w:rPr>
                <w:rFonts w:ascii="Calibri" w:eastAsia="Times New Roman" w:hAnsi="Calibri" w:cs="Calibri"/>
                <w:color w:val="000000"/>
                <w:lang w:eastAsia="bg-BG"/>
              </w:rPr>
              <w:t xml:space="preserve"> е установено, че са учредени или преобразувани след 1 януари 2014г. С цел получаване на предимство в противоречие с целите на </w:t>
            </w:r>
            <w:proofErr w:type="spellStart"/>
            <w:r w:rsidRPr="004F095F">
              <w:rPr>
                <w:rFonts w:ascii="Calibri" w:eastAsia="Times New Roman" w:hAnsi="Calibri" w:cs="Calibri"/>
                <w:color w:val="000000"/>
                <w:lang w:eastAsia="bg-BG"/>
              </w:rPr>
              <w:t>подмярката</w:t>
            </w:r>
            <w:proofErr w:type="spellEnd"/>
            <w:r w:rsidRPr="004F095F">
              <w:rPr>
                <w:rFonts w:ascii="Calibri" w:eastAsia="Times New Roman" w:hAnsi="Calibri" w:cs="Calibri"/>
                <w:color w:val="000000"/>
                <w:lang w:eastAsia="bg-BG"/>
              </w:rPr>
              <w:t xml:space="preserve"> по ПРСР 2014-2020г., включително с цел получаване на финансова помощ в размер, надвишаващ посочените максимални размери в Условията за кандидатстване.</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0E3679">
        <w:trPr>
          <w:trHeight w:val="690"/>
        </w:trPr>
        <w:tc>
          <w:tcPr>
            <w:tcW w:w="76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w:t>
            </w:r>
          </w:p>
        </w:tc>
        <w:tc>
          <w:tcPr>
            <w:tcW w:w="8312"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II.КРИТЕРИИ ЗА АДМИНИСТРАТИВНО СЪОТВЕТСТВИЕ И ДОПУСТИМОСТ НА ПРОЕКТНОТО ПРЕДЛОЖЕНИЕ</w:t>
            </w:r>
          </w:p>
        </w:tc>
        <w:tc>
          <w:tcPr>
            <w:tcW w:w="709" w:type="dxa"/>
            <w:tcBorders>
              <w:top w:val="single" w:sz="4" w:space="0" w:color="auto"/>
              <w:left w:val="nil"/>
              <w:bottom w:val="single" w:sz="4" w:space="0" w:color="auto"/>
              <w:right w:val="single" w:sz="4" w:space="0" w:color="auto"/>
            </w:tcBorders>
            <w:shd w:val="clear" w:color="000000" w:fill="D9D9D9"/>
            <w:noWrap/>
            <w:vAlign w:val="bottom"/>
            <w:hideMark/>
          </w:tcPr>
          <w:p w:rsidR="004F095F" w:rsidRPr="004F095F" w:rsidRDefault="004F095F" w:rsidP="000E3679">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ДА</w:t>
            </w:r>
          </w:p>
        </w:tc>
        <w:tc>
          <w:tcPr>
            <w:tcW w:w="709" w:type="dxa"/>
            <w:tcBorders>
              <w:top w:val="single" w:sz="4" w:space="0" w:color="auto"/>
              <w:left w:val="nil"/>
              <w:bottom w:val="single" w:sz="4" w:space="0" w:color="auto"/>
              <w:right w:val="single" w:sz="4" w:space="0" w:color="auto"/>
            </w:tcBorders>
            <w:shd w:val="clear" w:color="000000" w:fill="D9D9D9"/>
            <w:noWrap/>
            <w:vAlign w:val="bottom"/>
            <w:hideMark/>
          </w:tcPr>
          <w:p w:rsidR="004F095F" w:rsidRPr="004F095F" w:rsidRDefault="004F095F" w:rsidP="004F095F">
            <w:pPr>
              <w:spacing w:after="0" w:line="240" w:lineRule="auto"/>
              <w:jc w:val="center"/>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w:t>
            </w:r>
          </w:p>
        </w:tc>
        <w:tc>
          <w:tcPr>
            <w:tcW w:w="709" w:type="dxa"/>
            <w:tcBorders>
              <w:top w:val="single" w:sz="4" w:space="0" w:color="auto"/>
              <w:left w:val="nil"/>
              <w:bottom w:val="single" w:sz="4" w:space="0" w:color="auto"/>
              <w:right w:val="single" w:sz="4" w:space="0" w:color="auto"/>
            </w:tcBorders>
            <w:shd w:val="clear" w:color="000000" w:fill="D9D9D9"/>
            <w:noWrap/>
            <w:vAlign w:val="bottom"/>
            <w:hideMark/>
          </w:tcPr>
          <w:p w:rsidR="004F095F" w:rsidRPr="004F095F" w:rsidRDefault="004F095F" w:rsidP="004F095F">
            <w:pPr>
              <w:spacing w:after="0" w:line="240" w:lineRule="auto"/>
              <w:jc w:val="center"/>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НЕПР.</w:t>
            </w:r>
          </w:p>
        </w:tc>
        <w:tc>
          <w:tcPr>
            <w:tcW w:w="2976"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Коментари:</w:t>
            </w:r>
          </w:p>
        </w:tc>
      </w:tr>
      <w:tr w:rsidR="004F095F" w:rsidRPr="004F095F" w:rsidTr="000E3679">
        <w:trPr>
          <w:trHeight w:val="315"/>
        </w:trPr>
        <w:tc>
          <w:tcPr>
            <w:tcW w:w="760" w:type="dxa"/>
            <w:tcBorders>
              <w:top w:val="single" w:sz="4" w:space="0" w:color="auto"/>
              <w:left w:val="single" w:sz="4" w:space="0" w:color="auto"/>
              <w:bottom w:val="single" w:sz="4" w:space="0" w:color="auto"/>
              <w:right w:val="nil"/>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b/>
                <w:bCs/>
                <w:color w:val="000000"/>
                <w:lang w:eastAsia="bg-BG"/>
              </w:rPr>
            </w:pPr>
          </w:p>
        </w:tc>
        <w:tc>
          <w:tcPr>
            <w:tcW w:w="8312" w:type="dxa"/>
            <w:tcBorders>
              <w:top w:val="nil"/>
              <w:left w:val="single" w:sz="4" w:space="0" w:color="auto"/>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II.1.Общи изисквания</w:t>
            </w:r>
          </w:p>
        </w:tc>
        <w:tc>
          <w:tcPr>
            <w:tcW w:w="709"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 </w:t>
            </w:r>
          </w:p>
        </w:tc>
        <w:tc>
          <w:tcPr>
            <w:tcW w:w="709"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 </w:t>
            </w:r>
          </w:p>
        </w:tc>
        <w:tc>
          <w:tcPr>
            <w:tcW w:w="709"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 </w:t>
            </w:r>
          </w:p>
        </w:tc>
        <w:tc>
          <w:tcPr>
            <w:tcW w:w="2976"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 </w:t>
            </w:r>
          </w:p>
        </w:tc>
      </w:tr>
      <w:tr w:rsidR="004F095F" w:rsidRPr="004F095F" w:rsidTr="000E3679">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1.1</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0E3679">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Проектното предложение се отнася  за обявената процедура за подбор на проекти</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6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1.2</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0E3679">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Проектното предложение е подадено в ИСУН 2020 в срока , определен в обявата за откриване на процедурата.</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1.3</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0E3679">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Кандидатът е подал само едно проектно предложение по процедурата.</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6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1.4</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0E3679">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формулярът за кандидатстване отговаря  на всички изисквания и на одобрения образец в системата ИСУН 2020</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174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1.5</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0E3679">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Формулярът за кандидатстване е подписан от поне едно от лицата с право да представляват кандидата или от  упълномощено/оправомощено лице.</w:t>
            </w:r>
            <w:r w:rsidRPr="004F095F">
              <w:rPr>
                <w:rFonts w:ascii="Calibri" w:eastAsia="Times New Roman" w:hAnsi="Calibri" w:cs="Calibri"/>
                <w:color w:val="000000"/>
                <w:lang w:eastAsia="bg-BG"/>
              </w:rPr>
              <w:br/>
              <w:t>В случай, че кандидатът се представлява заедно от няколко лица, формулярът за кандидатстване е подписан от всички представляващи кандидата лица или упълномощено/оправомощено лице.</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6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1.6</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0E3679">
        <w:trPr>
          <w:trHeight w:val="63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1.7</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Целите на проектното предложение са в съответствие с целите на конкретната процедура</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0E3679">
        <w:trPr>
          <w:trHeight w:val="9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1.8</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Проектното предложение отговаря на изискванията за териториален обхват - дейностите се изпълняват на територията на Община Чирпан.</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0E3679">
        <w:trPr>
          <w:trHeight w:val="100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1.9</w:t>
            </w:r>
          </w:p>
        </w:tc>
        <w:tc>
          <w:tcPr>
            <w:tcW w:w="8312" w:type="dxa"/>
            <w:tcBorders>
              <w:top w:val="single" w:sz="4" w:space="0" w:color="auto"/>
              <w:left w:val="nil"/>
              <w:bottom w:val="single" w:sz="4" w:space="0" w:color="auto"/>
              <w:right w:val="single" w:sz="4" w:space="0" w:color="auto"/>
            </w:tcBorders>
            <w:shd w:val="clear" w:color="auto" w:fill="auto"/>
            <w:vAlign w:val="center"/>
            <w:hideMark/>
          </w:tcPr>
          <w:p w:rsidR="004F095F" w:rsidRP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Проектното предложение включва поне една, допустима за финансиране  дейност. Инвестиционните дейности са насочени в поне един от допустимите производствени сектори</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204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0E3679" w:rsidP="004F095F">
            <w:pPr>
              <w:spacing w:after="0" w:line="240" w:lineRule="auto"/>
              <w:jc w:val="center"/>
              <w:rPr>
                <w:rFonts w:ascii="Calibri" w:eastAsia="Times New Roman" w:hAnsi="Calibri" w:cs="Calibri"/>
                <w:color w:val="000000"/>
                <w:lang w:eastAsia="bg-BG"/>
              </w:rPr>
            </w:pPr>
            <w:r>
              <w:rPr>
                <w:rFonts w:ascii="Calibri" w:eastAsia="Times New Roman" w:hAnsi="Calibri" w:cs="Calibri"/>
                <w:color w:val="000000"/>
                <w:lang w:eastAsia="bg-BG"/>
              </w:rPr>
              <w:t>1.10</w:t>
            </w:r>
          </w:p>
        </w:tc>
        <w:tc>
          <w:tcPr>
            <w:tcW w:w="8312" w:type="dxa"/>
            <w:tcBorders>
              <w:top w:val="nil"/>
              <w:left w:val="nil"/>
              <w:bottom w:val="single" w:sz="4" w:space="0" w:color="auto"/>
              <w:right w:val="single" w:sz="4" w:space="0" w:color="auto"/>
            </w:tcBorders>
            <w:shd w:val="clear" w:color="auto" w:fill="auto"/>
            <w:vAlign w:val="center"/>
            <w:hideMark/>
          </w:tcPr>
          <w:p w:rsidR="000E3679" w:rsidRP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 xml:space="preserve">Размерът на минимално допустимите разходи по схемата не е по-малък от  30 000.00 лв.  и не е по-голям от максимално допустимите разходи по схемата 200 000.00 лв. за кандидати с размер на стопанствата над 8000 евро СПО </w:t>
            </w:r>
          </w:p>
          <w:p w:rsidR="000E3679" w:rsidRPr="000E3679" w:rsidRDefault="000E3679"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И</w:t>
            </w:r>
          </w:p>
          <w:p w:rsidR="004F095F" w:rsidRP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 xml:space="preserve"> не е по-малък от  2 450.00 лв.  и не е по-голям от максимално допустимите разходи по схемата 48 895.00 лв. за кандидати с размер на стопанствата от 2000 до 7999 евро СПО</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0E3679">
        <w:trPr>
          <w:trHeight w:val="467"/>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8312" w:type="dxa"/>
            <w:tcBorders>
              <w:top w:val="nil"/>
              <w:left w:val="nil"/>
              <w:bottom w:val="single" w:sz="4" w:space="0" w:color="auto"/>
              <w:right w:val="single" w:sz="4" w:space="0" w:color="auto"/>
            </w:tcBorders>
            <w:shd w:val="clear" w:color="000000" w:fill="D9D9D9"/>
            <w:vAlign w:val="center"/>
            <w:hideMark/>
          </w:tcPr>
          <w:p w:rsidR="004F095F" w:rsidRPr="000E3679" w:rsidRDefault="004F095F" w:rsidP="004F095F">
            <w:pPr>
              <w:spacing w:after="0" w:line="240" w:lineRule="auto"/>
              <w:rPr>
                <w:rFonts w:ascii="Calibri" w:eastAsia="Times New Roman" w:hAnsi="Calibri" w:cs="Calibri"/>
                <w:b/>
                <w:bCs/>
                <w:color w:val="000000"/>
                <w:sz w:val="24"/>
                <w:szCs w:val="24"/>
                <w:lang w:eastAsia="bg-BG"/>
              </w:rPr>
            </w:pPr>
            <w:r w:rsidRPr="000E3679">
              <w:rPr>
                <w:rFonts w:ascii="Calibri" w:eastAsia="Times New Roman" w:hAnsi="Calibri" w:cs="Calibri"/>
                <w:b/>
                <w:bCs/>
                <w:color w:val="000000"/>
                <w:sz w:val="24"/>
                <w:szCs w:val="24"/>
                <w:lang w:eastAsia="bg-BG"/>
              </w:rPr>
              <w:t>II.2.АНАЛИЗА НА БИЗНЕС ПЛАНА</w:t>
            </w:r>
          </w:p>
        </w:tc>
        <w:tc>
          <w:tcPr>
            <w:tcW w:w="709" w:type="dxa"/>
            <w:tcBorders>
              <w:top w:val="nil"/>
              <w:left w:val="nil"/>
              <w:bottom w:val="single" w:sz="4" w:space="0" w:color="auto"/>
              <w:right w:val="single" w:sz="4" w:space="0" w:color="auto"/>
            </w:tcBorders>
            <w:shd w:val="clear" w:color="000000" w:fill="D9D9D9"/>
            <w:vAlign w:val="center"/>
            <w:hideMark/>
          </w:tcPr>
          <w:p w:rsidR="004F095F" w:rsidRPr="000E3679" w:rsidRDefault="004F095F" w:rsidP="004F095F">
            <w:pPr>
              <w:spacing w:after="0" w:line="240" w:lineRule="auto"/>
              <w:rPr>
                <w:rFonts w:ascii="Calibri" w:eastAsia="Times New Roman" w:hAnsi="Calibri" w:cs="Calibri"/>
                <w:b/>
                <w:bCs/>
                <w:color w:val="000000"/>
                <w:sz w:val="24"/>
                <w:szCs w:val="24"/>
                <w:lang w:eastAsia="bg-BG"/>
              </w:rPr>
            </w:pPr>
            <w:r w:rsidRPr="000E3679">
              <w:rPr>
                <w:rFonts w:ascii="Calibri" w:eastAsia="Times New Roman" w:hAnsi="Calibri" w:cs="Calibri"/>
                <w:b/>
                <w:bCs/>
                <w:color w:val="000000"/>
                <w:sz w:val="24"/>
                <w:szCs w:val="24"/>
                <w:lang w:eastAsia="bg-BG"/>
              </w:rPr>
              <w:t>ДА</w:t>
            </w:r>
          </w:p>
        </w:tc>
        <w:tc>
          <w:tcPr>
            <w:tcW w:w="709" w:type="dxa"/>
            <w:tcBorders>
              <w:top w:val="nil"/>
              <w:left w:val="nil"/>
              <w:bottom w:val="single" w:sz="4" w:space="0" w:color="auto"/>
              <w:right w:val="single" w:sz="4" w:space="0" w:color="auto"/>
            </w:tcBorders>
            <w:shd w:val="clear" w:color="000000" w:fill="D9D9D9"/>
            <w:vAlign w:val="center"/>
            <w:hideMark/>
          </w:tcPr>
          <w:p w:rsidR="004F095F" w:rsidRPr="000E3679" w:rsidRDefault="004F095F" w:rsidP="004F095F">
            <w:pPr>
              <w:spacing w:after="0" w:line="240" w:lineRule="auto"/>
              <w:rPr>
                <w:rFonts w:ascii="Calibri" w:eastAsia="Times New Roman" w:hAnsi="Calibri" w:cs="Calibri"/>
                <w:b/>
                <w:bCs/>
                <w:color w:val="000000"/>
                <w:sz w:val="24"/>
                <w:szCs w:val="24"/>
                <w:lang w:eastAsia="bg-BG"/>
              </w:rPr>
            </w:pPr>
            <w:r w:rsidRPr="000E3679">
              <w:rPr>
                <w:rFonts w:ascii="Calibri" w:eastAsia="Times New Roman" w:hAnsi="Calibri" w:cs="Calibri"/>
                <w:b/>
                <w:bCs/>
                <w:color w:val="000000"/>
                <w:sz w:val="24"/>
                <w:szCs w:val="24"/>
                <w:lang w:eastAsia="bg-BG"/>
              </w:rPr>
              <w:t>НЕ</w:t>
            </w:r>
          </w:p>
        </w:tc>
        <w:tc>
          <w:tcPr>
            <w:tcW w:w="709" w:type="dxa"/>
            <w:tcBorders>
              <w:top w:val="nil"/>
              <w:left w:val="nil"/>
              <w:bottom w:val="single" w:sz="4" w:space="0" w:color="auto"/>
              <w:right w:val="single" w:sz="4" w:space="0" w:color="auto"/>
            </w:tcBorders>
            <w:shd w:val="clear" w:color="000000" w:fill="D9D9D9"/>
            <w:vAlign w:val="center"/>
            <w:hideMark/>
          </w:tcPr>
          <w:p w:rsidR="004F095F" w:rsidRPr="000E3679" w:rsidRDefault="004F095F" w:rsidP="004F095F">
            <w:pPr>
              <w:spacing w:after="0" w:line="240" w:lineRule="auto"/>
              <w:rPr>
                <w:rFonts w:ascii="Calibri" w:eastAsia="Times New Roman" w:hAnsi="Calibri" w:cs="Calibri"/>
                <w:b/>
                <w:bCs/>
                <w:color w:val="000000"/>
                <w:sz w:val="24"/>
                <w:szCs w:val="24"/>
                <w:lang w:eastAsia="bg-BG"/>
              </w:rPr>
            </w:pPr>
            <w:r w:rsidRPr="000E3679">
              <w:rPr>
                <w:rFonts w:ascii="Calibri" w:eastAsia="Times New Roman" w:hAnsi="Calibri" w:cs="Calibri"/>
                <w:b/>
                <w:bCs/>
                <w:color w:val="000000"/>
                <w:sz w:val="24"/>
                <w:szCs w:val="24"/>
                <w:lang w:eastAsia="bg-BG"/>
              </w:rPr>
              <w:t>НЕПР.</w:t>
            </w:r>
          </w:p>
        </w:tc>
        <w:tc>
          <w:tcPr>
            <w:tcW w:w="2976" w:type="dxa"/>
            <w:tcBorders>
              <w:top w:val="nil"/>
              <w:left w:val="nil"/>
              <w:bottom w:val="single" w:sz="4" w:space="0" w:color="auto"/>
              <w:right w:val="single" w:sz="4" w:space="0" w:color="auto"/>
            </w:tcBorders>
            <w:shd w:val="clear" w:color="000000" w:fill="D9D9D9"/>
            <w:vAlign w:val="center"/>
            <w:hideMark/>
          </w:tcPr>
          <w:p w:rsidR="004F095F" w:rsidRPr="000E3679" w:rsidRDefault="004F095F" w:rsidP="004F095F">
            <w:pPr>
              <w:spacing w:after="0" w:line="240" w:lineRule="auto"/>
              <w:rPr>
                <w:rFonts w:ascii="Calibri" w:eastAsia="Times New Roman" w:hAnsi="Calibri" w:cs="Calibri"/>
                <w:b/>
                <w:bCs/>
                <w:color w:val="000000"/>
                <w:sz w:val="24"/>
                <w:szCs w:val="24"/>
                <w:lang w:eastAsia="bg-BG"/>
              </w:rPr>
            </w:pPr>
            <w:r w:rsidRPr="000E3679">
              <w:rPr>
                <w:rFonts w:ascii="Calibri" w:eastAsia="Times New Roman" w:hAnsi="Calibri" w:cs="Calibri"/>
                <w:b/>
                <w:bCs/>
                <w:color w:val="000000"/>
                <w:sz w:val="24"/>
                <w:szCs w:val="24"/>
                <w:lang w:eastAsia="bg-BG"/>
              </w:rPr>
              <w:t>Коментари:</w:t>
            </w:r>
          </w:p>
        </w:tc>
      </w:tr>
      <w:tr w:rsidR="004F095F" w:rsidRPr="004F095F" w:rsidTr="000E3679">
        <w:trPr>
          <w:trHeight w:val="12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2.1</w:t>
            </w:r>
          </w:p>
        </w:tc>
        <w:tc>
          <w:tcPr>
            <w:tcW w:w="8312" w:type="dxa"/>
            <w:tcBorders>
              <w:top w:val="nil"/>
              <w:left w:val="nil"/>
              <w:bottom w:val="single" w:sz="4" w:space="0" w:color="auto"/>
              <w:right w:val="single" w:sz="4" w:space="0" w:color="auto"/>
            </w:tcBorders>
            <w:shd w:val="clear" w:color="auto" w:fill="auto"/>
            <w:vAlign w:val="center"/>
            <w:hideMark/>
          </w:tcPr>
          <w:p w:rsidR="004F095F" w:rsidRP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Бизнес планът показва подобряване на дейността на стопанство или предприятието, както и икономическата жизнеспособн</w:t>
            </w:r>
            <w:r w:rsidR="000E3679" w:rsidRPr="000E3679">
              <w:rPr>
                <w:rFonts w:ascii="Calibri" w:eastAsia="Times New Roman" w:hAnsi="Calibri" w:cs="Calibri"/>
                <w:color w:val="000000"/>
                <w:sz w:val="24"/>
                <w:szCs w:val="24"/>
                <w:lang w:eastAsia="bg-BG"/>
              </w:rPr>
              <w:t>ост на проекта .</w:t>
            </w:r>
            <w:r w:rsidRPr="000E3679">
              <w:rPr>
                <w:rFonts w:ascii="Calibri" w:eastAsia="Times New Roman" w:hAnsi="Calibri" w:cs="Calibri"/>
                <w:color w:val="000000"/>
                <w:sz w:val="24"/>
                <w:szCs w:val="24"/>
                <w:lang w:eastAsia="bg-BG"/>
              </w:rPr>
              <w:t>Показатели за оценка на ефективността на инвестицията и финансовите показатели доказват подобряване на цялостната дейност на кандидата и икономическата жизнеспособност на проекта.</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0E3679">
        <w:trPr>
          <w:trHeight w:val="453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2.2</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3679" w:rsidRDefault="004F095F" w:rsidP="000E3679">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Извършва се проверка на бизнес плана </w:t>
            </w:r>
            <w:r w:rsidRPr="004F095F">
              <w:rPr>
                <w:rFonts w:ascii="Calibri" w:eastAsia="Times New Roman" w:hAnsi="Calibri" w:cs="Calibri"/>
                <w:color w:val="FF0000"/>
                <w:lang w:eastAsia="bg-BG"/>
              </w:rPr>
              <w:t xml:space="preserve"> </w:t>
            </w:r>
            <w:r w:rsidRPr="004F095F">
              <w:rPr>
                <w:rFonts w:ascii="Calibri" w:eastAsia="Times New Roman" w:hAnsi="Calibri" w:cs="Calibri"/>
                <w:lang w:eastAsia="bg-BG"/>
              </w:rPr>
              <w:t>като се използва Работен лист за оценка на бизнес план - Приложение 2 и 3 към Условията за кандидатстване.</w:t>
            </w:r>
            <w:r w:rsidRPr="004F095F">
              <w:rPr>
                <w:rFonts w:ascii="Calibri" w:eastAsia="Times New Roman" w:hAnsi="Calibri" w:cs="Calibri"/>
                <w:color w:val="000000"/>
                <w:lang w:eastAsia="bg-BG"/>
              </w:rPr>
              <w:br/>
              <w:t>Отговор „</w:t>
            </w:r>
            <w:proofErr w:type="spellStart"/>
            <w:r w:rsidRPr="004F095F">
              <w:rPr>
                <w:rFonts w:ascii="Calibri" w:eastAsia="Times New Roman" w:hAnsi="Calibri" w:cs="Calibri"/>
                <w:color w:val="000000"/>
                <w:lang w:eastAsia="bg-BG"/>
              </w:rPr>
              <w:t>ДА“се</w:t>
            </w:r>
            <w:proofErr w:type="spellEnd"/>
            <w:r w:rsidRPr="004F095F">
              <w:rPr>
                <w:rFonts w:ascii="Calibri" w:eastAsia="Times New Roman" w:hAnsi="Calibri" w:cs="Calibri"/>
                <w:color w:val="000000"/>
                <w:lang w:eastAsia="bg-BG"/>
              </w:rPr>
              <w:t xml:space="preserve"> нанася, в случай че е установено следното: </w:t>
            </w:r>
            <w:r w:rsidRPr="004F095F">
              <w:rPr>
                <w:rFonts w:ascii="Calibri" w:eastAsia="Times New Roman" w:hAnsi="Calibri" w:cs="Calibri"/>
                <w:color w:val="000000"/>
                <w:lang w:eastAsia="bg-BG"/>
              </w:rPr>
              <w:br/>
              <w:t>1. Стойността на показателя «Нетна настояща стойност» е по-голяма от 0 (NPV&gt;0)</w:t>
            </w:r>
            <w:r w:rsidRPr="004F095F">
              <w:rPr>
                <w:rFonts w:ascii="Calibri" w:eastAsia="Times New Roman" w:hAnsi="Calibri" w:cs="Calibri"/>
                <w:color w:val="000000"/>
                <w:lang w:eastAsia="bg-BG"/>
              </w:rPr>
              <w:br/>
              <w:t xml:space="preserve">2. Стойността на показателя «Вътрешна норма на възвръщаемост е по-голяма от 6%  </w:t>
            </w:r>
            <w:r w:rsidR="000E3679">
              <w:rPr>
                <w:rFonts w:ascii="Calibri" w:eastAsia="Times New Roman" w:hAnsi="Calibri" w:cs="Calibri"/>
                <w:color w:val="000000"/>
                <w:lang w:eastAsia="bg-BG"/>
              </w:rPr>
              <w:t>(IRR &gt; r (6 %) и IRR1&gt; r (6 %).</w:t>
            </w:r>
          </w:p>
          <w:p w:rsidR="004F095F" w:rsidRPr="004F095F" w:rsidRDefault="004F095F" w:rsidP="000E3679">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3. Индексът на рентабилност (PI) има стойност по-голяма от 1(PI&gt;1).</w:t>
            </w:r>
            <w:r w:rsidRPr="004F095F">
              <w:rPr>
                <w:rFonts w:ascii="Calibri" w:eastAsia="Times New Roman" w:hAnsi="Calibri" w:cs="Calibri"/>
                <w:color w:val="000000"/>
                <w:lang w:eastAsia="bg-BG"/>
              </w:rPr>
              <w:br/>
              <w:t xml:space="preserve">4. Срокът на откупуване на инвестицията (PBP) е в рамките на периода на бизнес плана. </w:t>
            </w:r>
            <w:r w:rsidRPr="004F095F">
              <w:rPr>
                <w:rFonts w:ascii="Calibri" w:eastAsia="Times New Roman" w:hAnsi="Calibri" w:cs="Calibri"/>
                <w:color w:val="000000"/>
                <w:lang w:eastAsia="bg-BG"/>
              </w:rPr>
              <w:br/>
              <w:t>5. Изводите по отношение на бизнес плана и проекта са</w:t>
            </w:r>
            <w:r w:rsidRPr="004F095F">
              <w:rPr>
                <w:rFonts w:ascii="Calibri" w:eastAsia="Times New Roman" w:hAnsi="Calibri" w:cs="Calibri"/>
                <w:color w:val="000000"/>
                <w:lang w:eastAsia="bg-BG"/>
              </w:rPr>
              <w:br/>
              <w:t>5.1. Показателите за оценка на ефективността на инвестицията и финансовите показатели доказват подобряване на цялостната дейност на кандидата и икономическата жизнеспособност на проекта.</w:t>
            </w:r>
            <w:r w:rsidRPr="004F095F">
              <w:rPr>
                <w:rFonts w:ascii="Calibri" w:eastAsia="Times New Roman" w:hAnsi="Calibri" w:cs="Calibri"/>
                <w:color w:val="000000"/>
                <w:lang w:eastAsia="bg-BG"/>
              </w:rPr>
              <w:br/>
              <w:t>5.2. Реализацията на дейностите, описани в бизнес плана, ще допринесе за постигане на целите на мярката и на приоритетите и целите на стратегията като цяло.</w:t>
            </w:r>
            <w:r w:rsidRPr="004F095F">
              <w:rPr>
                <w:rFonts w:ascii="Calibri" w:eastAsia="Times New Roman" w:hAnsi="Calibri" w:cs="Calibri"/>
                <w:color w:val="000000"/>
                <w:lang w:eastAsia="bg-BG"/>
              </w:rPr>
              <w:br/>
              <w:t xml:space="preserve">Прилага се попълнен и подписан от оценителя работен лист </w:t>
            </w:r>
            <w:r w:rsidRPr="004F095F">
              <w:rPr>
                <w:rFonts w:ascii="Calibri" w:eastAsia="Times New Roman" w:hAnsi="Calibri" w:cs="Calibri"/>
                <w:color w:val="FF0000"/>
                <w:lang w:eastAsia="bg-BG"/>
              </w:rPr>
              <w:t>Приложение 31</w:t>
            </w:r>
            <w:r w:rsidRPr="004F095F">
              <w:rPr>
                <w:rFonts w:ascii="Calibri" w:eastAsia="Times New Roman" w:hAnsi="Calibri" w:cs="Calibri"/>
                <w:lang w:eastAsia="bg-BG"/>
              </w:rPr>
              <w:t xml:space="preserve"> към Условията за кандидатстване</w:t>
            </w:r>
            <w:r w:rsidRPr="004F095F">
              <w:rPr>
                <w:rFonts w:ascii="Calibri" w:eastAsia="Times New Roman" w:hAnsi="Calibri" w:cs="Calibri"/>
                <w:color w:val="000000"/>
                <w:lang w:eastAsia="bg-BG"/>
              </w:rPr>
              <w:t>, документи за информация.</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0E3679">
        <w:trPr>
          <w:trHeight w:val="6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8312"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II.3.ДОПУСТИМОСТ НА ДЕЙНОСТИТЕ ПО ПРОЕКТА</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ДА</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НЕПР.</w:t>
            </w:r>
          </w:p>
        </w:tc>
        <w:tc>
          <w:tcPr>
            <w:tcW w:w="2976"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Коментари:</w:t>
            </w:r>
          </w:p>
        </w:tc>
      </w:tr>
      <w:tr w:rsidR="004F095F" w:rsidRPr="004F095F" w:rsidTr="000E3679">
        <w:trPr>
          <w:trHeight w:val="661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3.1</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 xml:space="preserve">Безвъзмездна финансова помощ е за някоя от следните допустими за подпомагане дейности:                                                                                     </w:t>
            </w:r>
            <w:r w:rsidR="000E3679">
              <w:rPr>
                <w:rFonts w:ascii="Calibri" w:eastAsia="Times New Roman" w:hAnsi="Calibri" w:cs="Calibri"/>
                <w:color w:val="000000"/>
                <w:sz w:val="24"/>
                <w:szCs w:val="24"/>
                <w:lang w:eastAsia="bg-BG"/>
              </w:rPr>
              <w:t xml:space="preserve">                             </w:t>
            </w:r>
          </w:p>
          <w:p w:rsid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1.Модернизация и механизация /инвестиции във физически активи/ пряко свързана с намаляване на производствените разходи и повишава</w:t>
            </w:r>
            <w:r w:rsidR="000E3679">
              <w:rPr>
                <w:rFonts w:ascii="Calibri" w:eastAsia="Times New Roman" w:hAnsi="Calibri" w:cs="Calibri"/>
                <w:color w:val="000000"/>
                <w:sz w:val="24"/>
                <w:szCs w:val="24"/>
                <w:lang w:eastAsia="bg-BG"/>
              </w:rPr>
              <w:t>не производителността на труда;</w:t>
            </w:r>
          </w:p>
          <w:p w:rsid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2. Модернизация и механизация /инвестиции във физически активи/ пряко свързана с намаляване на производствените разходи и повишаване производителността на труда свързани с изпълнение на дейностите по мярка „</w:t>
            </w:r>
            <w:proofErr w:type="spellStart"/>
            <w:r w:rsidRPr="000E3679">
              <w:rPr>
                <w:rFonts w:ascii="Calibri" w:eastAsia="Times New Roman" w:hAnsi="Calibri" w:cs="Calibri"/>
                <w:color w:val="000000"/>
                <w:sz w:val="24"/>
                <w:szCs w:val="24"/>
                <w:lang w:eastAsia="bg-BG"/>
              </w:rPr>
              <w:t>Агроекология</w:t>
            </w:r>
            <w:proofErr w:type="spellEnd"/>
            <w:r w:rsidRPr="000E3679">
              <w:rPr>
                <w:rFonts w:ascii="Calibri" w:eastAsia="Times New Roman" w:hAnsi="Calibri" w:cs="Calibri"/>
                <w:color w:val="000000"/>
                <w:sz w:val="24"/>
                <w:szCs w:val="24"/>
                <w:lang w:eastAsia="bg-BG"/>
              </w:rPr>
              <w:t xml:space="preserve"> и климат“ </w:t>
            </w:r>
            <w:r w:rsidR="000E3679">
              <w:rPr>
                <w:rFonts w:ascii="Calibri" w:eastAsia="Times New Roman" w:hAnsi="Calibri" w:cs="Calibri"/>
                <w:color w:val="000000"/>
                <w:sz w:val="24"/>
                <w:szCs w:val="24"/>
                <w:lang w:eastAsia="bg-BG"/>
              </w:rPr>
              <w:t>и мярка „Биологично земеделие“;</w:t>
            </w:r>
          </w:p>
          <w:p w:rsid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 xml:space="preserve">3.Постигане съответствие с </w:t>
            </w:r>
            <w:proofErr w:type="spellStart"/>
            <w:r w:rsidRPr="000E3679">
              <w:rPr>
                <w:rFonts w:ascii="Calibri" w:eastAsia="Times New Roman" w:hAnsi="Calibri" w:cs="Calibri"/>
                <w:color w:val="000000"/>
                <w:sz w:val="24"/>
                <w:szCs w:val="24"/>
                <w:lang w:eastAsia="bg-BG"/>
              </w:rPr>
              <w:t>нововъведени</w:t>
            </w:r>
            <w:proofErr w:type="spellEnd"/>
            <w:r w:rsidRPr="000E3679">
              <w:rPr>
                <w:rFonts w:ascii="Calibri" w:eastAsia="Times New Roman" w:hAnsi="Calibri" w:cs="Calibri"/>
                <w:color w:val="000000"/>
                <w:sz w:val="24"/>
                <w:szCs w:val="24"/>
                <w:lang w:eastAsia="bg-BG"/>
              </w:rPr>
              <w:t xml:space="preserve"> стандарти на Общността прило</w:t>
            </w:r>
            <w:r w:rsidR="000E3679">
              <w:rPr>
                <w:rFonts w:ascii="Calibri" w:eastAsia="Times New Roman" w:hAnsi="Calibri" w:cs="Calibri"/>
                <w:color w:val="000000"/>
                <w:sz w:val="24"/>
                <w:szCs w:val="24"/>
                <w:lang w:eastAsia="bg-BG"/>
              </w:rPr>
              <w:t>жими за съответните стопанства;</w:t>
            </w:r>
          </w:p>
          <w:p w:rsid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4. Подобряване на енергийната ефективност на стопанствата;</w:t>
            </w:r>
            <w:r w:rsidRPr="000E3679">
              <w:rPr>
                <w:rFonts w:ascii="Calibri" w:eastAsia="Times New Roman" w:hAnsi="Calibri" w:cs="Calibri"/>
                <w:color w:val="000000"/>
                <w:sz w:val="24"/>
                <w:szCs w:val="24"/>
                <w:lang w:eastAsia="bg-BG"/>
              </w:rPr>
              <w:br/>
              <w:t>5.Съхранение на земеделската продукция с цел запазване качеството на продукцията;</w:t>
            </w:r>
            <w:r w:rsidRPr="000E3679">
              <w:rPr>
                <w:rFonts w:ascii="Calibri" w:eastAsia="Times New Roman" w:hAnsi="Calibri" w:cs="Calibri"/>
                <w:color w:val="000000"/>
                <w:sz w:val="24"/>
                <w:szCs w:val="24"/>
                <w:lang w:eastAsia="bg-BG"/>
              </w:rPr>
              <w:br/>
              <w:t>6. Машини и съоръжения за опазване на околната среда, включителн</w:t>
            </w:r>
            <w:r w:rsidR="000E3679">
              <w:rPr>
                <w:rFonts w:ascii="Calibri" w:eastAsia="Times New Roman" w:hAnsi="Calibri" w:cs="Calibri"/>
                <w:color w:val="000000"/>
                <w:sz w:val="24"/>
                <w:szCs w:val="24"/>
                <w:lang w:eastAsia="bg-BG"/>
              </w:rPr>
              <w:t>о за съхранение на оборска тор;</w:t>
            </w:r>
          </w:p>
          <w:p w:rsidR="000E3679" w:rsidRP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7. Недвижима собственост свързана с дейността на земеделските стопанства;</w:t>
            </w:r>
            <w:r w:rsidRPr="000E3679">
              <w:rPr>
                <w:rFonts w:ascii="Calibri" w:eastAsia="Times New Roman" w:hAnsi="Calibri" w:cs="Calibri"/>
                <w:color w:val="000000"/>
                <w:sz w:val="24"/>
                <w:szCs w:val="24"/>
                <w:lang w:eastAsia="bg-BG"/>
              </w:rPr>
              <w:br/>
              <w:t xml:space="preserve">8. Създаване и/или </w:t>
            </w:r>
            <w:proofErr w:type="spellStart"/>
            <w:r w:rsidRPr="000E3679">
              <w:rPr>
                <w:rFonts w:ascii="Calibri" w:eastAsia="Times New Roman" w:hAnsi="Calibri" w:cs="Calibri"/>
                <w:color w:val="000000"/>
                <w:sz w:val="24"/>
                <w:szCs w:val="24"/>
                <w:lang w:eastAsia="bg-BG"/>
              </w:rPr>
              <w:t>презасаждане</w:t>
            </w:r>
            <w:proofErr w:type="spellEnd"/>
            <w:r w:rsidRPr="000E3679">
              <w:rPr>
                <w:rFonts w:ascii="Calibri" w:eastAsia="Times New Roman" w:hAnsi="Calibri" w:cs="Calibri"/>
                <w:color w:val="000000"/>
                <w:sz w:val="24"/>
                <w:szCs w:val="24"/>
                <w:lang w:eastAsia="bg-BG"/>
              </w:rPr>
              <w:t xml:space="preserve"> на трайни насаждения, десертни лозя, медоносни дървесни видове за производство на мед и </w:t>
            </w:r>
            <w:proofErr w:type="spellStart"/>
            <w:r w:rsidRPr="000E3679">
              <w:rPr>
                <w:rFonts w:ascii="Calibri" w:eastAsia="Times New Roman" w:hAnsi="Calibri" w:cs="Calibri"/>
                <w:color w:val="000000"/>
                <w:sz w:val="24"/>
                <w:szCs w:val="24"/>
                <w:lang w:eastAsia="bg-BG"/>
              </w:rPr>
              <w:t>бързорастящи</w:t>
            </w:r>
            <w:proofErr w:type="spellEnd"/>
            <w:r w:rsidRPr="000E3679">
              <w:rPr>
                <w:rFonts w:ascii="Calibri" w:eastAsia="Times New Roman" w:hAnsi="Calibri" w:cs="Calibri"/>
                <w:color w:val="000000"/>
                <w:sz w:val="24"/>
                <w:szCs w:val="24"/>
                <w:lang w:eastAsia="bg-BG"/>
              </w:rPr>
              <w:t xml:space="preserve"> храсти и дървесни видове за производство на биоенергия;                                              </w:t>
            </w:r>
          </w:p>
          <w:p w:rsidR="004F095F" w:rsidRPr="004F095F" w:rsidRDefault="004F095F" w:rsidP="000E3679">
            <w:pPr>
              <w:spacing w:after="0" w:line="240" w:lineRule="auto"/>
              <w:jc w:val="both"/>
              <w:rPr>
                <w:rFonts w:ascii="Calibri" w:eastAsia="Times New Roman" w:hAnsi="Calibri" w:cs="Calibri"/>
                <w:color w:val="000000"/>
                <w:lang w:eastAsia="bg-BG"/>
              </w:rPr>
            </w:pPr>
            <w:r w:rsidRPr="000E3679">
              <w:rPr>
                <w:rFonts w:ascii="Calibri" w:eastAsia="Times New Roman" w:hAnsi="Calibri" w:cs="Calibri"/>
                <w:color w:val="000000"/>
                <w:sz w:val="24"/>
                <w:szCs w:val="24"/>
                <w:lang w:eastAsia="bg-BG"/>
              </w:rPr>
              <w:t xml:space="preserve"> 9.Производство на енергия от възобновяеми енергийни източници  за нуждите на земеделските стопанс</w:t>
            </w:r>
            <w:r w:rsidR="000E3679" w:rsidRPr="000E3679">
              <w:rPr>
                <w:rFonts w:ascii="Calibri" w:eastAsia="Times New Roman" w:hAnsi="Calibri" w:cs="Calibri"/>
                <w:color w:val="000000"/>
                <w:sz w:val="24"/>
                <w:szCs w:val="24"/>
                <w:lang w:eastAsia="bg-BG"/>
              </w:rPr>
              <w:t>тва</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94929">
        <w:trPr>
          <w:trHeight w:val="2976"/>
        </w:trPr>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F095F" w:rsidRPr="004F095F" w:rsidRDefault="000E3679" w:rsidP="004F095F">
            <w:pPr>
              <w:spacing w:after="0" w:line="240" w:lineRule="auto"/>
              <w:jc w:val="center"/>
              <w:rPr>
                <w:rFonts w:ascii="Calibri" w:eastAsia="Times New Roman" w:hAnsi="Calibri" w:cs="Calibri"/>
                <w:color w:val="000000"/>
                <w:lang w:eastAsia="bg-BG"/>
              </w:rPr>
            </w:pPr>
            <w:r>
              <w:rPr>
                <w:rFonts w:ascii="Calibri" w:eastAsia="Times New Roman" w:hAnsi="Calibri" w:cs="Calibri"/>
                <w:color w:val="000000"/>
                <w:lang w:eastAsia="bg-BG"/>
              </w:rPr>
              <w:lastRenderedPageBreak/>
              <w:t>3.2</w:t>
            </w:r>
          </w:p>
        </w:tc>
        <w:tc>
          <w:tcPr>
            <w:tcW w:w="831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 xml:space="preserve">Проектното предложение </w:t>
            </w:r>
            <w:r w:rsidRPr="000E3679">
              <w:rPr>
                <w:rFonts w:ascii="Calibri" w:eastAsia="Times New Roman" w:hAnsi="Calibri" w:cs="Calibri"/>
                <w:b/>
                <w:bCs/>
                <w:color w:val="000000"/>
                <w:sz w:val="24"/>
                <w:szCs w:val="24"/>
                <w:u w:val="single"/>
                <w:lang w:eastAsia="bg-BG"/>
              </w:rPr>
              <w:t>НЕ включва</w:t>
            </w:r>
            <w:r w:rsidRPr="000E3679">
              <w:rPr>
                <w:rFonts w:ascii="Calibri" w:eastAsia="Times New Roman" w:hAnsi="Calibri" w:cs="Calibri"/>
                <w:color w:val="000000"/>
                <w:sz w:val="24"/>
                <w:szCs w:val="24"/>
                <w:lang w:eastAsia="bg-BG"/>
              </w:rPr>
              <w:t xml:space="preserve"> някоя от следните недопустими дейности.                                                                                       </w:t>
            </w:r>
          </w:p>
          <w:p w:rsid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 xml:space="preserve">  1. Разходи, включени в оперативните програми на кандидати – организации на производители на плодове и зеленчуци съгласно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w:t>
            </w:r>
            <w:proofErr w:type="spellStart"/>
            <w:r w:rsidRPr="000E3679">
              <w:rPr>
                <w:rFonts w:ascii="Calibri" w:eastAsia="Times New Roman" w:hAnsi="Calibri" w:cs="Calibri"/>
                <w:color w:val="000000"/>
                <w:sz w:val="24"/>
                <w:szCs w:val="24"/>
                <w:lang w:eastAsia="bg-BG"/>
              </w:rPr>
              <w:t>обн</w:t>
            </w:r>
            <w:proofErr w:type="spellEnd"/>
            <w:r w:rsidRPr="000E3679">
              <w:rPr>
                <w:rFonts w:ascii="Calibri" w:eastAsia="Times New Roman" w:hAnsi="Calibri" w:cs="Calibri"/>
                <w:color w:val="000000"/>
                <w:sz w:val="24"/>
                <w:szCs w:val="24"/>
                <w:lang w:eastAsia="bg-BG"/>
              </w:rPr>
              <w:t>., ДВ, бр. 42 от 2007 г.);</w:t>
            </w:r>
            <w:r w:rsidRPr="000E3679">
              <w:rPr>
                <w:rFonts w:ascii="Calibri" w:eastAsia="Times New Roman" w:hAnsi="Calibri" w:cs="Calibri"/>
                <w:color w:val="000000"/>
                <w:sz w:val="24"/>
                <w:szCs w:val="24"/>
                <w:lang w:eastAsia="bg-BG"/>
              </w:rPr>
              <w:br/>
              <w:t xml:space="preserve">2.Дейности, допустими за подпомагане по Националната програма за подпомагане на </w:t>
            </w:r>
            <w:proofErr w:type="spellStart"/>
            <w:r w:rsidRPr="000E3679">
              <w:rPr>
                <w:rFonts w:ascii="Calibri" w:eastAsia="Times New Roman" w:hAnsi="Calibri" w:cs="Calibri"/>
                <w:color w:val="000000"/>
                <w:sz w:val="24"/>
                <w:szCs w:val="24"/>
                <w:lang w:eastAsia="bg-BG"/>
              </w:rPr>
              <w:t>лозаро</w:t>
            </w:r>
            <w:proofErr w:type="spellEnd"/>
            <w:r w:rsidRPr="000E3679">
              <w:rPr>
                <w:rFonts w:ascii="Calibri" w:eastAsia="Times New Roman" w:hAnsi="Calibri" w:cs="Calibri"/>
                <w:color w:val="000000"/>
                <w:sz w:val="24"/>
                <w:szCs w:val="24"/>
                <w:lang w:eastAsia="bg-BG"/>
              </w:rPr>
              <w:t>-винарския сектор за периода 2014 – 2018 г. (</w:t>
            </w:r>
            <w:proofErr w:type="spellStart"/>
            <w:r w:rsidRPr="000E3679">
              <w:rPr>
                <w:rFonts w:ascii="Calibri" w:eastAsia="Times New Roman" w:hAnsi="Calibri" w:cs="Calibri"/>
                <w:color w:val="000000"/>
                <w:sz w:val="24"/>
                <w:szCs w:val="24"/>
                <w:lang w:eastAsia="bg-BG"/>
              </w:rPr>
              <w:t>обн</w:t>
            </w:r>
            <w:proofErr w:type="spellEnd"/>
            <w:r w:rsidRPr="000E3679">
              <w:rPr>
                <w:rFonts w:ascii="Calibri" w:eastAsia="Times New Roman" w:hAnsi="Calibri" w:cs="Calibri"/>
                <w:color w:val="000000"/>
                <w:sz w:val="24"/>
                <w:szCs w:val="24"/>
                <w:lang w:eastAsia="bg-BG"/>
              </w:rPr>
              <w:t xml:space="preserve">., ДВ, бр. 34 от 2014 г.; изм., бр. 60 и 89 от 2014 г.) за производството на </w:t>
            </w:r>
            <w:proofErr w:type="spellStart"/>
            <w:r w:rsidRPr="000E3679">
              <w:rPr>
                <w:rFonts w:ascii="Calibri" w:eastAsia="Times New Roman" w:hAnsi="Calibri" w:cs="Calibri"/>
                <w:color w:val="000000"/>
                <w:sz w:val="24"/>
                <w:szCs w:val="24"/>
                <w:lang w:eastAsia="bg-BG"/>
              </w:rPr>
              <w:t>лозаро</w:t>
            </w:r>
            <w:proofErr w:type="spellEnd"/>
            <w:r w:rsidRPr="000E3679">
              <w:rPr>
                <w:rFonts w:ascii="Calibri" w:eastAsia="Times New Roman" w:hAnsi="Calibri" w:cs="Calibri"/>
                <w:color w:val="000000"/>
                <w:sz w:val="24"/>
                <w:szCs w:val="24"/>
                <w:lang w:eastAsia="bg-BG"/>
              </w:rPr>
              <w:t>-винарски продукти по приложение № 1 от Закона</w:t>
            </w:r>
            <w:r w:rsidR="000E3679">
              <w:rPr>
                <w:rFonts w:ascii="Calibri" w:eastAsia="Times New Roman" w:hAnsi="Calibri" w:cs="Calibri"/>
                <w:color w:val="000000"/>
                <w:sz w:val="24"/>
                <w:szCs w:val="24"/>
                <w:lang w:eastAsia="bg-BG"/>
              </w:rPr>
              <w:t xml:space="preserve"> за виното и спиртните напитки;</w:t>
            </w:r>
          </w:p>
          <w:p w:rsid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3. Дейности, свързани с производството и съхранението на масл</w:t>
            </w:r>
            <w:r w:rsidR="000E3679">
              <w:rPr>
                <w:rFonts w:ascii="Calibri" w:eastAsia="Times New Roman" w:hAnsi="Calibri" w:cs="Calibri"/>
                <w:color w:val="000000"/>
                <w:sz w:val="24"/>
                <w:szCs w:val="24"/>
                <w:lang w:eastAsia="bg-BG"/>
              </w:rPr>
              <w:t>иново масло и трапезни маслини;</w:t>
            </w:r>
          </w:p>
          <w:p w:rsid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 xml:space="preserve">4. Дейности, 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w:t>
            </w:r>
            <w:r w:rsidR="000E3679">
              <w:rPr>
                <w:rFonts w:ascii="Calibri" w:eastAsia="Times New Roman" w:hAnsi="Calibri" w:cs="Calibri"/>
                <w:color w:val="000000"/>
                <w:sz w:val="24"/>
                <w:szCs w:val="24"/>
                <w:lang w:eastAsia="bg-BG"/>
              </w:rPr>
              <w:t>(OB L 314, 30 ноември 2005 г.);</w:t>
            </w:r>
          </w:p>
          <w:p w:rsid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5. Дейности, свързани с преработка и/или маркетинг на риба и рибни продукти;</w:t>
            </w:r>
            <w:r w:rsidRPr="000E3679">
              <w:rPr>
                <w:rFonts w:ascii="Calibri" w:eastAsia="Times New Roman" w:hAnsi="Calibri" w:cs="Calibri"/>
                <w:color w:val="000000"/>
                <w:sz w:val="24"/>
                <w:szCs w:val="24"/>
                <w:lang w:eastAsia="bg-BG"/>
              </w:rPr>
              <w:br/>
              <w:t>6. Когато правилата на Общата организация на пазарите на земеделски продукти на ЕС или схеми за директно подпомагане, финансирани от Европейския земеделски фонд за гарантиране на земеделието, налагат ограничения върху производството или върху подпомагането на ЕС на равнището на отделния земеделски стопанин или отделното стопанство, инвестиции, които биха увеличили обема на производството над тези</w:t>
            </w:r>
            <w:r w:rsidR="000E3679">
              <w:rPr>
                <w:rFonts w:ascii="Calibri" w:eastAsia="Times New Roman" w:hAnsi="Calibri" w:cs="Calibri"/>
                <w:color w:val="000000"/>
                <w:sz w:val="24"/>
                <w:szCs w:val="24"/>
                <w:lang w:eastAsia="bg-BG"/>
              </w:rPr>
              <w:t xml:space="preserve"> ограничения, не се подпомагат;</w:t>
            </w:r>
          </w:p>
          <w:p w:rsid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7. Финансова помощ не се предоставя за проекти, включващи инвестиции, които не отговарят на Европейското и национално законодателство.</w:t>
            </w:r>
            <w:r w:rsidRPr="000E3679">
              <w:rPr>
                <w:rFonts w:ascii="Calibri" w:eastAsia="Times New Roman" w:hAnsi="Calibri" w:cs="Calibri"/>
                <w:color w:val="000000"/>
                <w:sz w:val="24"/>
                <w:szCs w:val="24"/>
                <w:lang w:eastAsia="bg-BG"/>
              </w:rPr>
              <w:br/>
              <w:t>8. Не се пред</w:t>
            </w:r>
            <w:r w:rsidR="000E3679">
              <w:rPr>
                <w:rFonts w:ascii="Calibri" w:eastAsia="Times New Roman" w:hAnsi="Calibri" w:cs="Calibri"/>
                <w:color w:val="000000"/>
                <w:sz w:val="24"/>
                <w:szCs w:val="24"/>
                <w:lang w:eastAsia="bg-BG"/>
              </w:rPr>
              <w:t>оставя БФП за проекти за които:</w:t>
            </w:r>
          </w:p>
          <w:p w:rsid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lastRenderedPageBreak/>
              <w:t xml:space="preserve">а/ има постановен административен акт по реда на Закона за опазване на околната среда и/или по чл. 31 от Закона за биологичното разнообразие за </w:t>
            </w:r>
            <w:proofErr w:type="spellStart"/>
            <w:r w:rsidRPr="000E3679">
              <w:rPr>
                <w:rFonts w:ascii="Calibri" w:eastAsia="Times New Roman" w:hAnsi="Calibri" w:cs="Calibri"/>
                <w:color w:val="000000"/>
                <w:sz w:val="24"/>
                <w:szCs w:val="24"/>
                <w:lang w:eastAsia="bg-BG"/>
              </w:rPr>
              <w:t>неодобряване</w:t>
            </w:r>
            <w:proofErr w:type="spellEnd"/>
            <w:r w:rsidRPr="000E3679">
              <w:rPr>
                <w:rFonts w:ascii="Calibri" w:eastAsia="Times New Roman" w:hAnsi="Calibri" w:cs="Calibri"/>
                <w:color w:val="000000"/>
                <w:sz w:val="24"/>
                <w:szCs w:val="24"/>
                <w:lang w:eastAsia="bg-BG"/>
              </w:rPr>
              <w:t xml:space="preserve"> осъществяването/</w:t>
            </w:r>
            <w:proofErr w:type="spellStart"/>
            <w:r w:rsidRPr="000E3679">
              <w:rPr>
                <w:rFonts w:ascii="Calibri" w:eastAsia="Times New Roman" w:hAnsi="Calibri" w:cs="Calibri"/>
                <w:color w:val="000000"/>
                <w:sz w:val="24"/>
                <w:szCs w:val="24"/>
                <w:lang w:eastAsia="bg-BG"/>
              </w:rPr>
              <w:t>н</w:t>
            </w:r>
            <w:r w:rsidR="000E3679">
              <w:rPr>
                <w:rFonts w:ascii="Calibri" w:eastAsia="Times New Roman" w:hAnsi="Calibri" w:cs="Calibri"/>
                <w:color w:val="000000"/>
                <w:sz w:val="24"/>
                <w:szCs w:val="24"/>
                <w:lang w:eastAsia="bg-BG"/>
              </w:rPr>
              <w:t>есъгласуване</w:t>
            </w:r>
            <w:proofErr w:type="spellEnd"/>
            <w:r w:rsidR="000E3679">
              <w:rPr>
                <w:rFonts w:ascii="Calibri" w:eastAsia="Times New Roman" w:hAnsi="Calibri" w:cs="Calibri"/>
                <w:color w:val="000000"/>
                <w:sz w:val="24"/>
                <w:szCs w:val="24"/>
                <w:lang w:eastAsia="bg-BG"/>
              </w:rPr>
              <w:t xml:space="preserve"> на инвестиционното</w:t>
            </w:r>
          </w:p>
          <w:p w:rsidR="004F095F" w:rsidRPr="000E3679" w:rsidRDefault="004F095F" w:rsidP="000E3679">
            <w:pPr>
              <w:spacing w:after="0" w:line="240" w:lineRule="auto"/>
              <w:jc w:val="both"/>
              <w:rPr>
                <w:rFonts w:ascii="Calibri" w:eastAsia="Times New Roman" w:hAnsi="Calibri" w:cs="Calibri"/>
                <w:color w:val="000000"/>
                <w:sz w:val="24"/>
                <w:szCs w:val="24"/>
                <w:lang w:eastAsia="bg-BG"/>
              </w:rPr>
            </w:pPr>
            <w:r w:rsidRPr="000E3679">
              <w:rPr>
                <w:rFonts w:ascii="Calibri" w:eastAsia="Times New Roman" w:hAnsi="Calibri" w:cs="Calibri"/>
                <w:color w:val="000000"/>
                <w:sz w:val="24"/>
                <w:szCs w:val="24"/>
                <w:lang w:eastAsia="bg-BG"/>
              </w:rPr>
              <w:t>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0E3679">
              <w:rPr>
                <w:rFonts w:ascii="Calibri" w:eastAsia="Times New Roman" w:hAnsi="Calibri" w:cs="Calibri"/>
                <w:color w:val="000000"/>
                <w:sz w:val="24"/>
                <w:szCs w:val="24"/>
                <w:lang w:eastAsia="bg-BG"/>
              </w:rPr>
              <w:br/>
              <w:t>б/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са извършени или не;</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4275"/>
        </w:trPr>
        <w:tc>
          <w:tcPr>
            <w:tcW w:w="760" w:type="dxa"/>
            <w:vMerge/>
            <w:tcBorders>
              <w:top w:val="nil"/>
              <w:left w:val="single" w:sz="4" w:space="0" w:color="auto"/>
              <w:bottom w:val="single" w:sz="4" w:space="0" w:color="000000"/>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8312" w:type="dxa"/>
            <w:vMerge/>
            <w:tcBorders>
              <w:top w:val="nil"/>
              <w:left w:val="single" w:sz="4" w:space="0" w:color="auto"/>
              <w:bottom w:val="single" w:sz="4" w:space="0" w:color="000000"/>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0E3679">
        <w:trPr>
          <w:trHeight w:val="6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 </w:t>
            </w:r>
          </w:p>
        </w:tc>
        <w:tc>
          <w:tcPr>
            <w:tcW w:w="8312" w:type="dxa"/>
            <w:tcBorders>
              <w:top w:val="nil"/>
              <w:left w:val="nil"/>
              <w:bottom w:val="single" w:sz="4" w:space="0" w:color="auto"/>
              <w:right w:val="single" w:sz="4" w:space="0" w:color="auto"/>
            </w:tcBorders>
            <w:shd w:val="clear" w:color="000000" w:fill="D9D9D9"/>
            <w:vAlign w:val="center"/>
            <w:hideMark/>
          </w:tcPr>
          <w:p w:rsidR="004F095F" w:rsidRPr="000E3679" w:rsidRDefault="004F095F" w:rsidP="004F095F">
            <w:pPr>
              <w:spacing w:after="0" w:line="240" w:lineRule="auto"/>
              <w:rPr>
                <w:rFonts w:ascii="Calibri" w:eastAsia="Times New Roman" w:hAnsi="Calibri" w:cs="Calibri"/>
                <w:b/>
                <w:bCs/>
                <w:color w:val="000000"/>
                <w:sz w:val="24"/>
                <w:szCs w:val="24"/>
                <w:lang w:eastAsia="bg-BG"/>
              </w:rPr>
            </w:pPr>
            <w:r w:rsidRPr="000E3679">
              <w:rPr>
                <w:rFonts w:ascii="Calibri" w:eastAsia="Times New Roman" w:hAnsi="Calibri" w:cs="Calibri"/>
                <w:b/>
                <w:bCs/>
                <w:color w:val="000000"/>
                <w:sz w:val="24"/>
                <w:szCs w:val="24"/>
                <w:lang w:eastAsia="bg-BG"/>
              </w:rPr>
              <w:t>II.4.ДОПУСТИМОСТ НА РАЗХОДИТЕ ПО ПРОЕКТА</w:t>
            </w:r>
          </w:p>
        </w:tc>
        <w:tc>
          <w:tcPr>
            <w:tcW w:w="709" w:type="dxa"/>
            <w:tcBorders>
              <w:top w:val="nil"/>
              <w:left w:val="nil"/>
              <w:bottom w:val="single" w:sz="4" w:space="0" w:color="auto"/>
              <w:right w:val="single" w:sz="4" w:space="0" w:color="auto"/>
            </w:tcBorders>
            <w:shd w:val="clear" w:color="000000" w:fill="D9D9D9"/>
            <w:vAlign w:val="center"/>
            <w:hideMark/>
          </w:tcPr>
          <w:p w:rsidR="004F095F" w:rsidRPr="000E3679" w:rsidRDefault="004F095F" w:rsidP="004F095F">
            <w:pPr>
              <w:spacing w:after="0" w:line="240" w:lineRule="auto"/>
              <w:rPr>
                <w:rFonts w:ascii="Calibri" w:eastAsia="Times New Roman" w:hAnsi="Calibri" w:cs="Calibri"/>
                <w:b/>
                <w:bCs/>
                <w:color w:val="000000"/>
                <w:sz w:val="24"/>
                <w:szCs w:val="24"/>
                <w:lang w:eastAsia="bg-BG"/>
              </w:rPr>
            </w:pPr>
            <w:r w:rsidRPr="000E3679">
              <w:rPr>
                <w:rFonts w:ascii="Calibri" w:eastAsia="Times New Roman" w:hAnsi="Calibri" w:cs="Calibri"/>
                <w:b/>
                <w:bCs/>
                <w:color w:val="000000"/>
                <w:sz w:val="24"/>
                <w:szCs w:val="24"/>
                <w:lang w:eastAsia="bg-BG"/>
              </w:rPr>
              <w:t>ДА</w:t>
            </w:r>
          </w:p>
        </w:tc>
        <w:tc>
          <w:tcPr>
            <w:tcW w:w="709" w:type="dxa"/>
            <w:tcBorders>
              <w:top w:val="nil"/>
              <w:left w:val="nil"/>
              <w:bottom w:val="single" w:sz="4" w:space="0" w:color="auto"/>
              <w:right w:val="single" w:sz="4" w:space="0" w:color="auto"/>
            </w:tcBorders>
            <w:shd w:val="clear" w:color="000000" w:fill="D9D9D9"/>
            <w:vAlign w:val="center"/>
            <w:hideMark/>
          </w:tcPr>
          <w:p w:rsidR="004F095F" w:rsidRPr="000E3679" w:rsidRDefault="004F095F" w:rsidP="004F095F">
            <w:pPr>
              <w:spacing w:after="0" w:line="240" w:lineRule="auto"/>
              <w:rPr>
                <w:rFonts w:ascii="Calibri" w:eastAsia="Times New Roman" w:hAnsi="Calibri" w:cs="Calibri"/>
                <w:b/>
                <w:bCs/>
                <w:color w:val="000000"/>
                <w:sz w:val="24"/>
                <w:szCs w:val="24"/>
                <w:lang w:eastAsia="bg-BG"/>
              </w:rPr>
            </w:pPr>
            <w:r w:rsidRPr="000E3679">
              <w:rPr>
                <w:rFonts w:ascii="Calibri" w:eastAsia="Times New Roman" w:hAnsi="Calibri" w:cs="Calibri"/>
                <w:b/>
                <w:bCs/>
                <w:color w:val="000000"/>
                <w:sz w:val="24"/>
                <w:szCs w:val="24"/>
                <w:lang w:eastAsia="bg-BG"/>
              </w:rPr>
              <w:t>НЕ</w:t>
            </w:r>
          </w:p>
        </w:tc>
        <w:tc>
          <w:tcPr>
            <w:tcW w:w="709" w:type="dxa"/>
            <w:tcBorders>
              <w:top w:val="nil"/>
              <w:left w:val="nil"/>
              <w:bottom w:val="single" w:sz="4" w:space="0" w:color="auto"/>
              <w:right w:val="single" w:sz="4" w:space="0" w:color="auto"/>
            </w:tcBorders>
            <w:shd w:val="clear" w:color="000000" w:fill="D9D9D9"/>
            <w:vAlign w:val="center"/>
            <w:hideMark/>
          </w:tcPr>
          <w:p w:rsidR="004F095F" w:rsidRPr="000E3679" w:rsidRDefault="004F095F" w:rsidP="004F095F">
            <w:pPr>
              <w:spacing w:after="0" w:line="240" w:lineRule="auto"/>
              <w:rPr>
                <w:rFonts w:ascii="Calibri" w:eastAsia="Times New Roman" w:hAnsi="Calibri" w:cs="Calibri"/>
                <w:b/>
                <w:bCs/>
                <w:color w:val="000000"/>
                <w:sz w:val="24"/>
                <w:szCs w:val="24"/>
                <w:lang w:eastAsia="bg-BG"/>
              </w:rPr>
            </w:pPr>
            <w:r w:rsidRPr="000E3679">
              <w:rPr>
                <w:rFonts w:ascii="Calibri" w:eastAsia="Times New Roman" w:hAnsi="Calibri" w:cs="Calibri"/>
                <w:b/>
                <w:bCs/>
                <w:color w:val="000000"/>
                <w:sz w:val="24"/>
                <w:szCs w:val="24"/>
                <w:lang w:eastAsia="bg-BG"/>
              </w:rPr>
              <w:t>НЕПР.</w:t>
            </w:r>
          </w:p>
        </w:tc>
        <w:tc>
          <w:tcPr>
            <w:tcW w:w="2976" w:type="dxa"/>
            <w:tcBorders>
              <w:top w:val="nil"/>
              <w:left w:val="nil"/>
              <w:bottom w:val="single" w:sz="4" w:space="0" w:color="auto"/>
              <w:right w:val="single" w:sz="4" w:space="0" w:color="auto"/>
            </w:tcBorders>
            <w:shd w:val="clear" w:color="000000" w:fill="D9D9D9"/>
            <w:vAlign w:val="center"/>
            <w:hideMark/>
          </w:tcPr>
          <w:p w:rsidR="004F095F" w:rsidRPr="000E3679" w:rsidRDefault="004F095F" w:rsidP="004F095F">
            <w:pPr>
              <w:spacing w:after="0" w:line="240" w:lineRule="auto"/>
              <w:rPr>
                <w:rFonts w:ascii="Calibri" w:eastAsia="Times New Roman" w:hAnsi="Calibri" w:cs="Calibri"/>
                <w:b/>
                <w:bCs/>
                <w:color w:val="000000"/>
                <w:sz w:val="24"/>
                <w:szCs w:val="24"/>
                <w:lang w:eastAsia="bg-BG"/>
              </w:rPr>
            </w:pPr>
            <w:r w:rsidRPr="000E3679">
              <w:rPr>
                <w:rFonts w:ascii="Calibri" w:eastAsia="Times New Roman" w:hAnsi="Calibri" w:cs="Calibri"/>
                <w:b/>
                <w:bCs/>
                <w:color w:val="000000"/>
                <w:sz w:val="24"/>
                <w:szCs w:val="24"/>
                <w:lang w:eastAsia="bg-BG"/>
              </w:rPr>
              <w:t>Коментари:</w:t>
            </w:r>
          </w:p>
        </w:tc>
      </w:tr>
      <w:tr w:rsidR="004F095F" w:rsidRPr="004F095F" w:rsidTr="000E3679">
        <w:trPr>
          <w:trHeight w:val="8190"/>
        </w:trPr>
        <w:tc>
          <w:tcPr>
            <w:tcW w:w="7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4.1</w:t>
            </w:r>
          </w:p>
        </w:tc>
        <w:tc>
          <w:tcPr>
            <w:tcW w:w="83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E3679" w:rsidRPr="00A12430" w:rsidRDefault="004F095F" w:rsidP="000E367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Проектното предложение включва някой от следните разходи:      Инвестиции в материални и нематериални дълготрайни активи:</w:t>
            </w:r>
            <w:r w:rsidRPr="00A12430">
              <w:rPr>
                <w:rFonts w:ascii="Calibri" w:eastAsia="Times New Roman" w:hAnsi="Calibri" w:cs="Calibri"/>
                <w:color w:val="000000"/>
                <w:sz w:val="24"/>
                <w:szCs w:val="24"/>
                <w:lang w:eastAsia="bg-BG"/>
              </w:rPr>
              <w:br/>
              <w:t xml:space="preserve">1. строителство или обновяване на сгради и на друга недвижима собственост, използвана за земеделското производство, включително такава, използвана за опазване </w:t>
            </w:r>
            <w:r w:rsidR="000E3679" w:rsidRPr="00A12430">
              <w:rPr>
                <w:rFonts w:ascii="Calibri" w:eastAsia="Times New Roman" w:hAnsi="Calibri" w:cs="Calibri"/>
                <w:color w:val="000000"/>
                <w:sz w:val="24"/>
                <w:szCs w:val="24"/>
                <w:lang w:eastAsia="bg-BG"/>
              </w:rPr>
              <w:t>компонентите на околната среда;</w:t>
            </w:r>
          </w:p>
          <w:p w:rsidR="000E3679" w:rsidRPr="00A12430" w:rsidRDefault="004F095F" w:rsidP="000E367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2. закупуване, включително чрез финансов лизинг, и/или инсталиране на нови машини, съоръжения и оборудване, необходими за подобряване на земеделския производствен процес, включително за опазване компонентите на околната среда, получаване на топлинна и/или електроенергия, необходими за земеделските дейности на стопанството и подобряване на енергийната ефективност, съхранение и подготовка за продаж</w:t>
            </w:r>
            <w:r w:rsidR="000E3679" w:rsidRPr="00A12430">
              <w:rPr>
                <w:rFonts w:ascii="Calibri" w:eastAsia="Times New Roman" w:hAnsi="Calibri" w:cs="Calibri"/>
                <w:color w:val="000000"/>
                <w:sz w:val="24"/>
                <w:szCs w:val="24"/>
                <w:lang w:eastAsia="bg-BG"/>
              </w:rPr>
              <w:t>ба на земеделска продукция;</w:t>
            </w:r>
          </w:p>
          <w:p w:rsidR="00A12430" w:rsidRDefault="004F095F" w:rsidP="000E367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 xml:space="preserve">3. създаване и/или </w:t>
            </w:r>
            <w:proofErr w:type="spellStart"/>
            <w:r w:rsidRPr="00A12430">
              <w:rPr>
                <w:rFonts w:ascii="Calibri" w:eastAsia="Times New Roman" w:hAnsi="Calibri" w:cs="Calibri"/>
                <w:color w:val="000000"/>
                <w:sz w:val="24"/>
                <w:szCs w:val="24"/>
                <w:lang w:eastAsia="bg-BG"/>
              </w:rPr>
              <w:t>презасаждане</w:t>
            </w:r>
            <w:proofErr w:type="spellEnd"/>
            <w:r w:rsidRPr="00A12430">
              <w:rPr>
                <w:rFonts w:ascii="Calibri" w:eastAsia="Times New Roman" w:hAnsi="Calibri" w:cs="Calibri"/>
                <w:color w:val="000000"/>
                <w:sz w:val="24"/>
                <w:szCs w:val="24"/>
                <w:lang w:eastAsia="bg-BG"/>
              </w:rPr>
              <w:t xml:space="preserve"> на трайни насаждения, включително трайни насаждения от десертни лозя, медоносни дървесни видове за производство на мед, други </w:t>
            </w:r>
            <w:proofErr w:type="spellStart"/>
            <w:r w:rsidRPr="00A12430">
              <w:rPr>
                <w:rFonts w:ascii="Calibri" w:eastAsia="Times New Roman" w:hAnsi="Calibri" w:cs="Calibri"/>
                <w:color w:val="000000"/>
                <w:sz w:val="24"/>
                <w:szCs w:val="24"/>
                <w:lang w:eastAsia="bg-BG"/>
              </w:rPr>
              <w:t>бързорастящи</w:t>
            </w:r>
            <w:proofErr w:type="spellEnd"/>
            <w:r w:rsidRPr="00A12430">
              <w:rPr>
                <w:rFonts w:ascii="Calibri" w:eastAsia="Times New Roman" w:hAnsi="Calibri" w:cs="Calibri"/>
                <w:color w:val="000000"/>
                <w:sz w:val="24"/>
                <w:szCs w:val="24"/>
                <w:lang w:eastAsia="bg-BG"/>
              </w:rPr>
              <w:t xml:space="preserve"> храсти и дървесни видове, използвани за производство на б</w:t>
            </w:r>
            <w:r w:rsidR="00A12430">
              <w:rPr>
                <w:rFonts w:ascii="Calibri" w:eastAsia="Times New Roman" w:hAnsi="Calibri" w:cs="Calibri"/>
                <w:color w:val="000000"/>
                <w:sz w:val="24"/>
                <w:szCs w:val="24"/>
                <w:lang w:eastAsia="bg-BG"/>
              </w:rPr>
              <w:t>иоенергия;</w:t>
            </w:r>
          </w:p>
          <w:p w:rsidR="000E3679" w:rsidRPr="00A12430" w:rsidRDefault="004F095F" w:rsidP="000E367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 xml:space="preserve">4. разходи за достигане съответствие с </w:t>
            </w:r>
            <w:proofErr w:type="spellStart"/>
            <w:r w:rsidRPr="00A12430">
              <w:rPr>
                <w:rFonts w:ascii="Calibri" w:eastAsia="Times New Roman" w:hAnsi="Calibri" w:cs="Calibri"/>
                <w:color w:val="000000"/>
                <w:sz w:val="24"/>
                <w:szCs w:val="24"/>
                <w:lang w:eastAsia="bg-BG"/>
              </w:rPr>
              <w:t>нововъведените</w:t>
            </w:r>
            <w:proofErr w:type="spellEnd"/>
            <w:r w:rsidRPr="00A12430">
              <w:rPr>
                <w:rFonts w:ascii="Calibri" w:eastAsia="Times New Roman" w:hAnsi="Calibri" w:cs="Calibri"/>
                <w:color w:val="000000"/>
                <w:sz w:val="24"/>
                <w:szCs w:val="24"/>
                <w:lang w:eastAsia="bg-BG"/>
              </w:rPr>
              <w:t xml:space="preserve"> стандарти на ЕС съгласно приложение № 8, вк</w:t>
            </w:r>
            <w:r w:rsidR="000E3679" w:rsidRPr="00A12430">
              <w:rPr>
                <w:rFonts w:ascii="Calibri" w:eastAsia="Times New Roman" w:hAnsi="Calibri" w:cs="Calibri"/>
                <w:color w:val="000000"/>
                <w:sz w:val="24"/>
                <w:szCs w:val="24"/>
                <w:lang w:eastAsia="bg-BG"/>
              </w:rPr>
              <w:t>лючително чрез финансов лизинг;</w:t>
            </w:r>
          </w:p>
          <w:p w:rsidR="000E3679" w:rsidRPr="00A12430" w:rsidRDefault="004F095F" w:rsidP="000E367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5. закупуване на: съоръжения, прикачен инвентар за пчеларство и съответно оборудване, необходимо за производството на мед и други пчелни продукти, както и за развъждането на пчели-майки, включително чрез финансов лизинг;</w:t>
            </w:r>
            <w:r w:rsidRPr="00A12430">
              <w:rPr>
                <w:rFonts w:ascii="Calibri" w:eastAsia="Times New Roman" w:hAnsi="Calibri" w:cs="Calibri"/>
                <w:color w:val="000000"/>
                <w:sz w:val="24"/>
                <w:szCs w:val="24"/>
                <w:lang w:eastAsia="bg-BG"/>
              </w:rPr>
              <w:br/>
              <w:t>6. разходи за достигане на съответствие със съществуващи стандарти на ЕС - за млади земеделски стопани, получаващи финансова помощ по под-мярка 6;</w:t>
            </w:r>
            <w:r w:rsidRPr="00A12430">
              <w:rPr>
                <w:rFonts w:ascii="Calibri" w:eastAsia="Times New Roman" w:hAnsi="Calibri" w:cs="Calibri"/>
                <w:color w:val="000000"/>
                <w:sz w:val="24"/>
                <w:szCs w:val="24"/>
                <w:lang w:eastAsia="bg-BG"/>
              </w:rPr>
              <w:br/>
              <w:t xml:space="preserve">7. закупуване 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земеделските производствени дейности и/или за създаване и/или </w:t>
            </w:r>
            <w:proofErr w:type="spellStart"/>
            <w:r w:rsidRPr="00A12430">
              <w:rPr>
                <w:rFonts w:ascii="Calibri" w:eastAsia="Times New Roman" w:hAnsi="Calibri" w:cs="Calibri"/>
                <w:color w:val="000000"/>
                <w:sz w:val="24"/>
                <w:szCs w:val="24"/>
                <w:lang w:eastAsia="bg-BG"/>
              </w:rPr>
              <w:t>презасаждане</w:t>
            </w:r>
            <w:proofErr w:type="spellEnd"/>
            <w:r w:rsidRPr="00A12430">
              <w:rPr>
                <w:rFonts w:ascii="Calibri" w:eastAsia="Times New Roman" w:hAnsi="Calibri" w:cs="Calibri"/>
                <w:color w:val="000000"/>
                <w:sz w:val="24"/>
                <w:szCs w:val="24"/>
                <w:lang w:eastAsia="bg-BG"/>
              </w:rPr>
              <w:t xml:space="preserve"> на трай</w:t>
            </w:r>
            <w:r w:rsidR="000E3679" w:rsidRPr="00A12430">
              <w:rPr>
                <w:rFonts w:ascii="Calibri" w:eastAsia="Times New Roman" w:hAnsi="Calibri" w:cs="Calibri"/>
                <w:color w:val="000000"/>
                <w:sz w:val="24"/>
                <w:szCs w:val="24"/>
                <w:lang w:eastAsia="bg-BG"/>
              </w:rPr>
              <w:t>ни насаждения;</w:t>
            </w:r>
          </w:p>
          <w:p w:rsidR="000E3679" w:rsidRPr="00A12430" w:rsidRDefault="004F095F" w:rsidP="000E367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lastRenderedPageBreak/>
              <w:t>8. закупуване на сгради, помещения и друга недвижима собственост, необходими за изпълнение на проекта, предназначени за земеделските производствени дейности на територията на селски</w:t>
            </w:r>
            <w:r w:rsidR="000E3679" w:rsidRPr="00A12430">
              <w:rPr>
                <w:rFonts w:ascii="Calibri" w:eastAsia="Times New Roman" w:hAnsi="Calibri" w:cs="Calibri"/>
                <w:color w:val="000000"/>
                <w:sz w:val="24"/>
                <w:szCs w:val="24"/>
                <w:lang w:eastAsia="bg-BG"/>
              </w:rPr>
              <w:t xml:space="preserve"> район съгласно приложение № 4;</w:t>
            </w:r>
          </w:p>
          <w:p w:rsidR="000E3679" w:rsidRPr="00A12430" w:rsidRDefault="004F095F" w:rsidP="000E367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9. закупуване, включително чрез финансов лизинг, на специализирани земеделски транспортни средства, като например: камиони, цистерни за събиране на мляко, хладилни превозни средства за транспортиране на продукция, превозни средства за транспор</w:t>
            </w:r>
            <w:r w:rsidR="000E3679" w:rsidRPr="00A12430">
              <w:rPr>
                <w:rFonts w:ascii="Calibri" w:eastAsia="Times New Roman" w:hAnsi="Calibri" w:cs="Calibri"/>
                <w:color w:val="000000"/>
                <w:sz w:val="24"/>
                <w:szCs w:val="24"/>
                <w:lang w:eastAsia="bg-BG"/>
              </w:rPr>
              <w:t>тиране на живи животни и птици;</w:t>
            </w:r>
          </w:p>
          <w:p w:rsidR="000E3679" w:rsidRPr="00A12430" w:rsidRDefault="004F095F" w:rsidP="000E367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10. разходи за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w:t>
            </w:r>
            <w:r w:rsidRPr="00A12430">
              <w:rPr>
                <w:rFonts w:ascii="Calibri" w:eastAsia="Times New Roman" w:hAnsi="Calibri" w:cs="Calibri"/>
                <w:color w:val="000000"/>
                <w:sz w:val="24"/>
                <w:szCs w:val="24"/>
                <w:lang w:eastAsia="bg-BG"/>
              </w:rPr>
              <w:br/>
              <w:t>11. закупуване на софтуер, вкл</w:t>
            </w:r>
            <w:r w:rsidR="000E3679" w:rsidRPr="00A12430">
              <w:rPr>
                <w:rFonts w:ascii="Calibri" w:eastAsia="Times New Roman" w:hAnsi="Calibri" w:cs="Calibri"/>
                <w:color w:val="000000"/>
                <w:sz w:val="24"/>
                <w:szCs w:val="24"/>
                <w:lang w:eastAsia="bg-BG"/>
              </w:rPr>
              <w:t>ючително чрез финансов лизинг;</w:t>
            </w:r>
          </w:p>
          <w:p w:rsidR="00A12430" w:rsidRPr="00A12430" w:rsidRDefault="004F095F" w:rsidP="000E367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12. за ноу-хау, придобиване на патенти права и лицензи, за регистрация на търговски марки и процеси, необходими за изготвяне и изпълнение на проекта;</w:t>
            </w:r>
            <w:r w:rsidRPr="00A12430">
              <w:rPr>
                <w:rFonts w:ascii="Calibri" w:eastAsia="Times New Roman" w:hAnsi="Calibri" w:cs="Calibri"/>
                <w:color w:val="000000"/>
                <w:sz w:val="24"/>
                <w:szCs w:val="24"/>
                <w:lang w:eastAsia="bg-BG"/>
              </w:rPr>
              <w:br/>
              <w:t xml:space="preserve">13. разходи, свързани с проекта, в т.ч. разходи за </w:t>
            </w:r>
            <w:proofErr w:type="spellStart"/>
            <w:r w:rsidRPr="00A12430">
              <w:rPr>
                <w:rFonts w:ascii="Calibri" w:eastAsia="Times New Roman" w:hAnsi="Calibri" w:cs="Calibri"/>
                <w:color w:val="000000"/>
                <w:sz w:val="24"/>
                <w:szCs w:val="24"/>
                <w:lang w:eastAsia="bg-BG"/>
              </w:rPr>
              <w:t>предпроектни</w:t>
            </w:r>
            <w:proofErr w:type="spellEnd"/>
            <w:r w:rsidRPr="00A12430">
              <w:rPr>
                <w:rFonts w:ascii="Calibri" w:eastAsia="Times New Roman" w:hAnsi="Calibri" w:cs="Calibri"/>
                <w:color w:val="000000"/>
                <w:sz w:val="24"/>
                <w:szCs w:val="24"/>
                <w:lang w:eastAsia="bg-BG"/>
              </w:rPr>
              <w:t xml:space="preserve">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 извършени както в процеса на подготовка на проекта преди подаване на заявлението за подпомагане, така и по време на неговото изпълнение, които не могат да надхвърлят 12 на сто от общия размер на допустимите разходи п</w:t>
            </w:r>
            <w:r w:rsidR="00A12430" w:rsidRPr="00A12430">
              <w:rPr>
                <w:rFonts w:ascii="Calibri" w:eastAsia="Times New Roman" w:hAnsi="Calibri" w:cs="Calibri"/>
                <w:color w:val="000000"/>
                <w:sz w:val="24"/>
                <w:szCs w:val="24"/>
                <w:lang w:eastAsia="bg-BG"/>
              </w:rPr>
              <w:t>о проект, включени в т. 1 - 12.</w:t>
            </w:r>
          </w:p>
          <w:p w:rsidR="00A12430" w:rsidRPr="00A12430" w:rsidRDefault="004F095F" w:rsidP="000E367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Допустимите разходи за консултантски услуги, свързани с подготовката и управлението на проекта, като част от гореописаните разходи не могат да превишават:</w:t>
            </w:r>
            <w:r w:rsidRPr="00A12430">
              <w:rPr>
                <w:rFonts w:ascii="Calibri" w:eastAsia="Times New Roman" w:hAnsi="Calibri" w:cs="Calibri"/>
                <w:color w:val="000000"/>
                <w:sz w:val="24"/>
                <w:szCs w:val="24"/>
                <w:lang w:eastAsia="bg-BG"/>
              </w:rPr>
              <w:br/>
              <w:t>1. едно на сто от допустимите разходи - за проекти с инвестиции само за земеделска техни</w:t>
            </w:r>
            <w:r w:rsidR="00A12430" w:rsidRPr="00A12430">
              <w:rPr>
                <w:rFonts w:ascii="Calibri" w:eastAsia="Times New Roman" w:hAnsi="Calibri" w:cs="Calibri"/>
                <w:color w:val="000000"/>
                <w:sz w:val="24"/>
                <w:szCs w:val="24"/>
                <w:lang w:eastAsia="bg-BG"/>
              </w:rPr>
              <w:t>ка и/или разходи по т. 10 - 12;</w:t>
            </w:r>
          </w:p>
          <w:p w:rsidR="00A12430" w:rsidRPr="00A12430" w:rsidRDefault="004F095F" w:rsidP="000E367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lastRenderedPageBreak/>
              <w:t>2. пет на сто от допустимите разходи по т. 1 - 12 - за проекти с включени инвестиции за създаване на трайни насаждения и/или строително-монтажни дейности и/или оборудване и/или машини, но не повече от левовата равностойност на 35 000 евро;</w:t>
            </w:r>
            <w:r w:rsidRPr="00A12430">
              <w:rPr>
                <w:rFonts w:ascii="Calibri" w:eastAsia="Times New Roman" w:hAnsi="Calibri" w:cs="Calibri"/>
                <w:color w:val="000000"/>
                <w:sz w:val="24"/>
                <w:szCs w:val="24"/>
                <w:lang w:eastAsia="bg-BG"/>
              </w:rPr>
              <w:br/>
              <w:t>3. левовата равностойност на 35 000 евро и до едно на сто от горницата над левовата равностойност на 1 500 000 евро от допустимите разходи по т. 1 - 12 - за проекти над левовата р</w:t>
            </w:r>
            <w:r w:rsidR="00A12430" w:rsidRPr="00A12430">
              <w:rPr>
                <w:rFonts w:ascii="Calibri" w:eastAsia="Times New Roman" w:hAnsi="Calibri" w:cs="Calibri"/>
                <w:color w:val="000000"/>
                <w:sz w:val="24"/>
                <w:szCs w:val="24"/>
                <w:lang w:eastAsia="bg-BG"/>
              </w:rPr>
              <w:t>авностойност на 1 500 000 евро.</w:t>
            </w:r>
          </w:p>
          <w:p w:rsidR="00A12430" w:rsidRPr="00A12430" w:rsidRDefault="004F095F" w:rsidP="000E367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 xml:space="preserve">Разходите за закупуване на земя, сгради и друга недвижима собственост по т. 7 и 8, не могат да надхвърлят 10 на сто от общия размер на допустимите разходи по т. 1 - 6 и т. </w:t>
            </w:r>
            <w:r w:rsidR="00A12430" w:rsidRPr="00A12430">
              <w:rPr>
                <w:rFonts w:ascii="Calibri" w:eastAsia="Times New Roman" w:hAnsi="Calibri" w:cs="Calibri"/>
                <w:color w:val="000000"/>
                <w:sz w:val="24"/>
                <w:szCs w:val="24"/>
                <w:lang w:eastAsia="bg-BG"/>
              </w:rPr>
              <w:t>9 - 12.</w:t>
            </w:r>
          </w:p>
          <w:p w:rsidR="00A12430" w:rsidRPr="00A12430" w:rsidRDefault="004F095F" w:rsidP="000E367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II</w:t>
            </w:r>
            <w:r w:rsidR="00A12430" w:rsidRPr="00A12430">
              <w:rPr>
                <w:rFonts w:ascii="Calibri" w:eastAsia="Times New Roman" w:hAnsi="Calibri" w:cs="Calibri"/>
                <w:color w:val="000000"/>
                <w:sz w:val="24"/>
                <w:szCs w:val="24"/>
                <w:lang w:eastAsia="bg-BG"/>
              </w:rPr>
              <w:t>. Специфични допустими разходи:</w:t>
            </w:r>
          </w:p>
          <w:p w:rsidR="00A12430" w:rsidRPr="00A12430" w:rsidRDefault="004F095F" w:rsidP="000E367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Невъзстановимият данък добавена стойност е допустим разход, съгласно Указание на министъра на финансите ДНФ № 3 от 23 декември 2016 г. Бенефициентът определя ДДС като невъзстано</w:t>
            </w:r>
            <w:r w:rsidR="00A12430" w:rsidRPr="00A12430">
              <w:rPr>
                <w:rFonts w:ascii="Calibri" w:eastAsia="Times New Roman" w:hAnsi="Calibri" w:cs="Calibri"/>
                <w:color w:val="000000"/>
                <w:sz w:val="24"/>
                <w:szCs w:val="24"/>
                <w:lang w:eastAsia="bg-BG"/>
              </w:rPr>
              <w:t>вим, когато:</w:t>
            </w:r>
          </w:p>
          <w:p w:rsidR="00A12430" w:rsidRPr="00A12430" w:rsidRDefault="004F095F" w:rsidP="000E367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1. бенефици</w:t>
            </w:r>
            <w:r w:rsidR="00A12430" w:rsidRPr="00A12430">
              <w:rPr>
                <w:rFonts w:ascii="Calibri" w:eastAsia="Times New Roman" w:hAnsi="Calibri" w:cs="Calibri"/>
                <w:color w:val="000000"/>
                <w:sz w:val="24"/>
                <w:szCs w:val="24"/>
                <w:lang w:eastAsia="bg-BG"/>
              </w:rPr>
              <w:t>ентът не е регистриран по ЗДДС;</w:t>
            </w:r>
          </w:p>
          <w:p w:rsidR="00494929" w:rsidRDefault="004F095F" w:rsidP="000E367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2. бенефициентът е регистрирано лице по чл. 97а, чл. 99 и чл. 100, ал. 2 от ЗДДС;</w:t>
            </w:r>
            <w:r w:rsidRPr="00A12430">
              <w:rPr>
                <w:rFonts w:ascii="Calibri" w:eastAsia="Times New Roman" w:hAnsi="Calibri" w:cs="Calibri"/>
                <w:color w:val="000000"/>
                <w:sz w:val="24"/>
                <w:szCs w:val="24"/>
                <w:lang w:eastAsia="bg-BG"/>
              </w:rPr>
              <w:br/>
              <w:t>3. бенефициентът е регистрирано лице по ЗДДС на основание, различно от посоченото в т. 2, и стоките и услугите, финансирани по настоящите Условия за канд</w:t>
            </w:r>
            <w:r w:rsidR="00494929">
              <w:rPr>
                <w:rFonts w:ascii="Calibri" w:eastAsia="Times New Roman" w:hAnsi="Calibri" w:cs="Calibri"/>
                <w:color w:val="000000"/>
                <w:sz w:val="24"/>
                <w:szCs w:val="24"/>
                <w:lang w:eastAsia="bg-BG"/>
              </w:rPr>
              <w:t>идатстване са предназначени за:</w:t>
            </w:r>
          </w:p>
          <w:p w:rsidR="004F095F" w:rsidRPr="00A12430" w:rsidRDefault="004F095F" w:rsidP="000E367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 xml:space="preserve">3.1. Извършване на освободени доставки по глава четвърта от ЗДДС, или </w:t>
            </w:r>
            <w:r w:rsidRPr="00A12430">
              <w:rPr>
                <w:rFonts w:ascii="Calibri" w:eastAsia="Times New Roman" w:hAnsi="Calibri" w:cs="Calibri"/>
                <w:color w:val="000000"/>
                <w:sz w:val="24"/>
                <w:szCs w:val="24"/>
                <w:lang w:eastAsia="bg-BG"/>
              </w:rPr>
              <w:br/>
              <w:t>3.2. Безвъзмездни доставки на стоки и/или услуги, или за дейности, различни от  икономическата дейност на лицето (чл. 3, ал. 5, т. 1 и т. 2 от ЗДДС).</w:t>
            </w:r>
            <w:r w:rsidRPr="00A12430">
              <w:rPr>
                <w:rFonts w:ascii="Calibri" w:eastAsia="Times New Roman" w:hAnsi="Calibri" w:cs="Calibri"/>
                <w:color w:val="000000"/>
                <w:sz w:val="24"/>
                <w:szCs w:val="24"/>
                <w:lang w:eastAsia="bg-BG"/>
              </w:rPr>
              <w:br/>
              <w:t>4. бенефициентът е регистрирано лице по ЗДДС и правото на приспадане на данъчен кредит за получените стоки и услуги, финансирани по настоящите Условия за кандидатстване, не е лице на основание чл. 70, ал. 1, т. 4,5 от ЗДДС.</w:t>
            </w:r>
            <w:r w:rsidRPr="00A12430">
              <w:rPr>
                <w:rFonts w:ascii="Calibri" w:eastAsia="Times New Roman" w:hAnsi="Calibri" w:cs="Calibri"/>
                <w:color w:val="000000"/>
                <w:sz w:val="24"/>
                <w:szCs w:val="24"/>
                <w:lang w:eastAsia="bg-BG"/>
              </w:rPr>
              <w:br/>
              <w:t>5. бенефициентът е регистрирано лице по ЗДДС и е приложил разпоредбите на чл. 71а и чл. 71б от ЗДДС, в сила от 1 януари 2017 г.</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 </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0E3679">
        <w:trPr>
          <w:trHeight w:val="8190"/>
        </w:trPr>
        <w:tc>
          <w:tcPr>
            <w:tcW w:w="760" w:type="dxa"/>
            <w:vMerge/>
            <w:tcBorders>
              <w:top w:val="single" w:sz="4" w:space="0" w:color="auto"/>
              <w:left w:val="single" w:sz="4" w:space="0" w:color="auto"/>
              <w:bottom w:val="single" w:sz="4" w:space="0" w:color="000000"/>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8312" w:type="dxa"/>
            <w:vMerge/>
            <w:tcBorders>
              <w:top w:val="single" w:sz="4" w:space="0" w:color="auto"/>
              <w:left w:val="single" w:sz="4" w:space="0" w:color="auto"/>
              <w:bottom w:val="single" w:sz="4" w:space="0" w:color="000000"/>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2976" w:type="dxa"/>
            <w:vMerge/>
            <w:tcBorders>
              <w:top w:val="single" w:sz="4" w:space="0" w:color="auto"/>
              <w:left w:val="single" w:sz="4" w:space="0" w:color="auto"/>
              <w:bottom w:val="single" w:sz="4" w:space="0" w:color="000000"/>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r>
      <w:tr w:rsidR="004F095F" w:rsidRPr="004F095F" w:rsidTr="004F095F">
        <w:trPr>
          <w:trHeight w:val="5370"/>
        </w:trPr>
        <w:tc>
          <w:tcPr>
            <w:tcW w:w="760" w:type="dxa"/>
            <w:vMerge/>
            <w:tcBorders>
              <w:top w:val="nil"/>
              <w:left w:val="single" w:sz="4" w:space="0" w:color="auto"/>
              <w:bottom w:val="single" w:sz="4" w:space="0" w:color="000000"/>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8312" w:type="dxa"/>
            <w:vMerge/>
            <w:tcBorders>
              <w:top w:val="nil"/>
              <w:left w:val="single" w:sz="4" w:space="0" w:color="auto"/>
              <w:bottom w:val="single" w:sz="4" w:space="0" w:color="000000"/>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81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4.2</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Проектът включва като допустим разход Невъзстановимият данък добавена стойност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202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4.3</w:t>
            </w:r>
          </w:p>
        </w:tc>
        <w:tc>
          <w:tcPr>
            <w:tcW w:w="83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095F" w:rsidRPr="00A12430" w:rsidRDefault="004F095F" w:rsidP="00494929">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 xml:space="preserve">Разходи, свързани с проекта, в т.ч.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заявлението за подпомагане, така и по време на неговото изпълнение,  </w:t>
            </w:r>
            <w:r w:rsidRPr="00A12430">
              <w:rPr>
                <w:rFonts w:ascii="Calibri" w:eastAsia="Times New Roman" w:hAnsi="Calibri" w:cs="Calibri"/>
                <w:b/>
                <w:bCs/>
                <w:color w:val="000000"/>
                <w:sz w:val="24"/>
                <w:szCs w:val="24"/>
                <w:lang w:eastAsia="bg-BG"/>
              </w:rPr>
              <w:t>не надхвърлят 12</w:t>
            </w:r>
            <w:r w:rsidRPr="00A12430">
              <w:rPr>
                <w:rFonts w:ascii="Calibri" w:eastAsia="Times New Roman" w:hAnsi="Calibri" w:cs="Calibri"/>
                <w:color w:val="000000"/>
                <w:sz w:val="24"/>
                <w:szCs w:val="24"/>
                <w:lang w:eastAsia="bg-BG"/>
              </w:rPr>
              <w:t xml:space="preserve"> на сто от общия размер на допустимите разходи по проект.</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388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r w:rsidR="00A12430">
              <w:rPr>
                <w:rFonts w:ascii="Calibri" w:eastAsia="Times New Roman" w:hAnsi="Calibri" w:cs="Calibri"/>
                <w:color w:val="000000"/>
                <w:lang w:eastAsia="bg-BG"/>
              </w:rPr>
              <w:t>4.4</w:t>
            </w:r>
          </w:p>
        </w:tc>
        <w:tc>
          <w:tcPr>
            <w:tcW w:w="8312" w:type="dxa"/>
            <w:tcBorders>
              <w:top w:val="single" w:sz="4" w:space="0" w:color="auto"/>
              <w:left w:val="nil"/>
              <w:bottom w:val="single" w:sz="4" w:space="0" w:color="auto"/>
              <w:right w:val="single" w:sz="4" w:space="0" w:color="auto"/>
            </w:tcBorders>
            <w:shd w:val="clear" w:color="000000" w:fill="FFFFFF"/>
            <w:vAlign w:val="center"/>
            <w:hideMark/>
          </w:tcPr>
          <w:p w:rsidR="00A12430" w:rsidRPr="00A12430" w:rsidRDefault="004F095F"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Допустимите разходи за консултантски услуги, свързани с подготовката и управлението на проекта, като част от гореописаните разходи</w:t>
            </w:r>
            <w:r w:rsidRPr="00A12430">
              <w:rPr>
                <w:rFonts w:ascii="Calibri" w:eastAsia="Times New Roman" w:hAnsi="Calibri" w:cs="Calibri"/>
                <w:b/>
                <w:bCs/>
                <w:color w:val="000000"/>
                <w:sz w:val="24"/>
                <w:szCs w:val="24"/>
                <w:u w:val="single"/>
                <w:lang w:eastAsia="bg-BG"/>
              </w:rPr>
              <w:t xml:space="preserve"> не превишават:</w:t>
            </w:r>
            <w:r w:rsidRPr="00A12430">
              <w:rPr>
                <w:rFonts w:ascii="Calibri" w:eastAsia="Times New Roman" w:hAnsi="Calibri" w:cs="Calibri"/>
                <w:color w:val="000000"/>
                <w:sz w:val="24"/>
                <w:szCs w:val="24"/>
                <w:lang w:eastAsia="bg-BG"/>
              </w:rPr>
              <w:br/>
              <w:t>1. едно на сто от допустимите разходи - за проекти с инвестиции само за земеделска техни</w:t>
            </w:r>
            <w:r w:rsidR="00A12430" w:rsidRPr="00A12430">
              <w:rPr>
                <w:rFonts w:ascii="Calibri" w:eastAsia="Times New Roman" w:hAnsi="Calibri" w:cs="Calibri"/>
                <w:color w:val="000000"/>
                <w:sz w:val="24"/>
                <w:szCs w:val="24"/>
                <w:lang w:eastAsia="bg-BG"/>
              </w:rPr>
              <w:t>ка и/или разходи по т. 10 - 12;</w:t>
            </w:r>
          </w:p>
          <w:p w:rsidR="00494929" w:rsidRDefault="004F095F"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2. пет на сто от допустимите разходи по т. 1 - 12 - за проекти с включени инвестиции за създаване на трайни насаждения и/или строително-монтажни дейности и/или оборудване и/или машини, но не повече от левоват</w:t>
            </w:r>
            <w:r w:rsidR="00494929">
              <w:rPr>
                <w:rFonts w:ascii="Calibri" w:eastAsia="Times New Roman" w:hAnsi="Calibri" w:cs="Calibri"/>
                <w:color w:val="000000"/>
                <w:sz w:val="24"/>
                <w:szCs w:val="24"/>
                <w:lang w:eastAsia="bg-BG"/>
              </w:rPr>
              <w:t>а равностойност на 35 000 евро;</w:t>
            </w:r>
          </w:p>
          <w:p w:rsidR="00A12430" w:rsidRPr="00A12430" w:rsidRDefault="004F095F"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3. левовата равностойност на 35 000 евро и до едно на сто от горницата над левовата равностойност на 1 500 000 евро от допустимите разходи по т. 1 - 12 - за проекти над левовата р</w:t>
            </w:r>
            <w:r w:rsidR="00A12430" w:rsidRPr="00A12430">
              <w:rPr>
                <w:rFonts w:ascii="Calibri" w:eastAsia="Times New Roman" w:hAnsi="Calibri" w:cs="Calibri"/>
                <w:color w:val="000000"/>
                <w:sz w:val="24"/>
                <w:szCs w:val="24"/>
                <w:lang w:eastAsia="bg-BG"/>
              </w:rPr>
              <w:t>авностойност на 1 500 000 евро.</w:t>
            </w:r>
          </w:p>
          <w:p w:rsidR="004F095F" w:rsidRPr="00A12430" w:rsidRDefault="004F095F"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Разходите за закупуване на земя, сгради и друга недвижима собственост по т. 7 и 8, не могат да надхвърлят 10 на сто от общия размер на допустимите разходи по т. 1 - 6 и т. 9 - 12.</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1443"/>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A12430" w:rsidP="004F095F">
            <w:pPr>
              <w:spacing w:after="0" w:line="240" w:lineRule="auto"/>
              <w:jc w:val="center"/>
              <w:rPr>
                <w:rFonts w:ascii="Calibri" w:eastAsia="Times New Roman" w:hAnsi="Calibri" w:cs="Calibri"/>
                <w:color w:val="000000"/>
                <w:lang w:eastAsia="bg-BG"/>
              </w:rPr>
            </w:pPr>
            <w:r>
              <w:rPr>
                <w:rFonts w:ascii="Calibri" w:eastAsia="Times New Roman" w:hAnsi="Calibri" w:cs="Calibri"/>
                <w:color w:val="000000"/>
                <w:lang w:eastAsia="bg-BG"/>
              </w:rPr>
              <w:t>4.5</w:t>
            </w:r>
          </w:p>
        </w:tc>
        <w:tc>
          <w:tcPr>
            <w:tcW w:w="8312" w:type="dxa"/>
            <w:tcBorders>
              <w:top w:val="nil"/>
              <w:left w:val="nil"/>
              <w:bottom w:val="single" w:sz="4" w:space="0" w:color="auto"/>
              <w:right w:val="single" w:sz="4" w:space="0" w:color="auto"/>
            </w:tcBorders>
            <w:shd w:val="clear" w:color="000000" w:fill="FFFFFF"/>
            <w:vAlign w:val="center"/>
            <w:hideMark/>
          </w:tcPr>
          <w:p w:rsidR="004F095F" w:rsidRPr="00A12430" w:rsidRDefault="004F095F"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Разходи, свързани с проекта, в т.ч.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заявлението за подпомагане са извършени не по-рано от 1 януари 2014 г., независимо дали всички свързани с тях плащания са направени.</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6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8312"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II.5.ПРОВЕРКА ЗА ОСНОВАТЕЛНОСТТА НА ПРЕДЛОЖЕНИТЕ ЗА ФИНАНСИРАНЕ РАЗХОДИ</w:t>
            </w:r>
          </w:p>
        </w:tc>
        <w:tc>
          <w:tcPr>
            <w:tcW w:w="709"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ДА</w:t>
            </w:r>
          </w:p>
        </w:tc>
        <w:tc>
          <w:tcPr>
            <w:tcW w:w="709"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w:t>
            </w:r>
          </w:p>
        </w:tc>
        <w:tc>
          <w:tcPr>
            <w:tcW w:w="709"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НЕПР.</w:t>
            </w:r>
          </w:p>
        </w:tc>
        <w:tc>
          <w:tcPr>
            <w:tcW w:w="2976"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Коментари:</w:t>
            </w:r>
          </w:p>
        </w:tc>
      </w:tr>
      <w:tr w:rsidR="004F095F" w:rsidRPr="004F095F" w:rsidTr="00A12430">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5.1</w:t>
            </w:r>
          </w:p>
        </w:tc>
        <w:tc>
          <w:tcPr>
            <w:tcW w:w="8312" w:type="dxa"/>
            <w:tcBorders>
              <w:top w:val="nil"/>
              <w:left w:val="nil"/>
              <w:bottom w:val="single" w:sz="4" w:space="0" w:color="auto"/>
              <w:right w:val="single" w:sz="4" w:space="0" w:color="auto"/>
            </w:tcBorders>
            <w:shd w:val="clear" w:color="000000" w:fill="FFFFFF"/>
            <w:vAlign w:val="center"/>
            <w:hideMark/>
          </w:tcPr>
          <w:p w:rsidR="004F095F" w:rsidRPr="00A12430" w:rsidRDefault="004F095F" w:rsidP="004F095F">
            <w:pPr>
              <w:spacing w:after="0" w:line="240" w:lineRule="auto"/>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Заявеният за финансиране разход е обоснован  чрез някой от следните начини:</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204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A12430" w:rsidRDefault="004F095F" w:rsidP="004F095F">
            <w:pPr>
              <w:spacing w:after="0" w:line="240" w:lineRule="auto"/>
              <w:jc w:val="center"/>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lastRenderedPageBreak/>
              <w:t>5.2</w:t>
            </w:r>
          </w:p>
        </w:tc>
        <w:tc>
          <w:tcPr>
            <w:tcW w:w="83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095F" w:rsidRPr="00A12430" w:rsidRDefault="004F095F"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Кандидатът е представил 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Важи в случаите, когато бенефициентът не е възложител по ЗОП и за заявеният разход има определена референтна цена.</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A12430" w:rsidRDefault="004F095F" w:rsidP="004F095F">
            <w:pPr>
              <w:spacing w:after="0" w:line="240" w:lineRule="auto"/>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A12430" w:rsidRDefault="004F095F" w:rsidP="004F095F">
            <w:pPr>
              <w:spacing w:after="0" w:line="240" w:lineRule="auto"/>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A12430" w:rsidRDefault="004F095F" w:rsidP="004F095F">
            <w:pPr>
              <w:spacing w:after="0" w:line="240" w:lineRule="auto"/>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A12430" w:rsidRDefault="004F095F" w:rsidP="004F095F">
            <w:pPr>
              <w:spacing w:after="0" w:line="240" w:lineRule="auto"/>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 </w:t>
            </w:r>
          </w:p>
        </w:tc>
      </w:tr>
      <w:tr w:rsidR="004F095F" w:rsidRPr="004F095F" w:rsidTr="00494929">
        <w:trPr>
          <w:trHeight w:val="2339"/>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5.3</w:t>
            </w:r>
          </w:p>
        </w:tc>
        <w:tc>
          <w:tcPr>
            <w:tcW w:w="8312" w:type="dxa"/>
            <w:tcBorders>
              <w:top w:val="single" w:sz="4" w:space="0" w:color="auto"/>
              <w:left w:val="nil"/>
              <w:bottom w:val="single" w:sz="4" w:space="0" w:color="auto"/>
              <w:right w:val="single" w:sz="4" w:space="0" w:color="auto"/>
            </w:tcBorders>
            <w:shd w:val="clear" w:color="000000" w:fill="FFFFFF"/>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Кандидатът е представил 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е представил и решение за избор на доставчика/изпълнителя, запитване за оферта , а когато не е избрал най-ниската оферта – писмена обосновка за мотивите, обусловили избора му. Важи в случаите, когато бенефициентът не е възложител по ЗОП и за заявеният разход няма определена референтна цена.</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12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5.4</w:t>
            </w:r>
          </w:p>
        </w:tc>
        <w:tc>
          <w:tcPr>
            <w:tcW w:w="8312" w:type="dxa"/>
            <w:tcBorders>
              <w:top w:val="nil"/>
              <w:left w:val="nil"/>
              <w:bottom w:val="single" w:sz="4" w:space="0" w:color="auto"/>
              <w:right w:val="single" w:sz="4" w:space="0" w:color="auto"/>
            </w:tcBorders>
            <w:shd w:val="clear" w:color="000000" w:fill="FFFFFF"/>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Кандидатът при подаване на проектното предложение е представил заверено от възложителя копие на всички документи от проведената съгласно изискванията на Закона за обществените поръчки процедура за избор на изпълнител/</w:t>
            </w:r>
            <w:proofErr w:type="spellStart"/>
            <w:r w:rsidRPr="004F095F">
              <w:rPr>
                <w:rFonts w:ascii="Calibri" w:eastAsia="Times New Roman" w:hAnsi="Calibri" w:cs="Calibri"/>
                <w:color w:val="000000"/>
                <w:lang w:eastAsia="bg-BG"/>
              </w:rPr>
              <w:t>и.Важи</w:t>
            </w:r>
            <w:proofErr w:type="spellEnd"/>
            <w:r w:rsidRPr="004F095F">
              <w:rPr>
                <w:rFonts w:ascii="Calibri" w:eastAsia="Times New Roman" w:hAnsi="Calibri" w:cs="Calibri"/>
                <w:color w:val="000000"/>
                <w:lang w:eastAsia="bg-BG"/>
              </w:rPr>
              <w:t xml:space="preserve"> в случаите когато кандидатът  се явява възложител по чл. 5 и 6 от Закона за обществените поръчки.</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5175"/>
        </w:trPr>
        <w:tc>
          <w:tcPr>
            <w:tcW w:w="7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5.5</w:t>
            </w:r>
          </w:p>
        </w:tc>
        <w:tc>
          <w:tcPr>
            <w:tcW w:w="831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12430" w:rsidRPr="00A12430" w:rsidRDefault="004F095F"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 xml:space="preserve">В проектното предложение не е включен някой от следните разходи:                                                                  </w:t>
            </w:r>
            <w:r w:rsidR="00A12430" w:rsidRPr="00A12430">
              <w:rPr>
                <w:rFonts w:ascii="Calibri" w:eastAsia="Times New Roman" w:hAnsi="Calibri" w:cs="Calibri"/>
                <w:color w:val="000000"/>
                <w:sz w:val="24"/>
                <w:szCs w:val="24"/>
                <w:lang w:eastAsia="bg-BG"/>
              </w:rPr>
              <w:t xml:space="preserve">       1. за лихви по дългове; </w:t>
            </w:r>
          </w:p>
          <w:p w:rsidR="00A12430" w:rsidRPr="00A12430" w:rsidRDefault="004F095F"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2. за закупуването на незастроени и застроени земи на стойност над 10 на сто от общите допустими ра</w:t>
            </w:r>
            <w:r w:rsidR="00A12430" w:rsidRPr="00A12430">
              <w:rPr>
                <w:rFonts w:ascii="Calibri" w:eastAsia="Times New Roman" w:hAnsi="Calibri" w:cs="Calibri"/>
                <w:color w:val="000000"/>
                <w:sz w:val="24"/>
                <w:szCs w:val="24"/>
                <w:lang w:eastAsia="bg-BG"/>
              </w:rPr>
              <w:t xml:space="preserve">зходи за съответната операция; </w:t>
            </w:r>
          </w:p>
          <w:p w:rsidR="00A12430" w:rsidRPr="00A12430" w:rsidRDefault="004F095F"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3. за данък върху добавената с</w:t>
            </w:r>
            <w:r w:rsidR="00A12430" w:rsidRPr="00A12430">
              <w:rPr>
                <w:rFonts w:ascii="Calibri" w:eastAsia="Times New Roman" w:hAnsi="Calibri" w:cs="Calibri"/>
                <w:color w:val="000000"/>
                <w:sz w:val="24"/>
                <w:szCs w:val="24"/>
                <w:lang w:eastAsia="bg-BG"/>
              </w:rPr>
              <w:t xml:space="preserve">тойност освен невъзстановимия; </w:t>
            </w:r>
          </w:p>
          <w:p w:rsidR="00A12430" w:rsidRPr="00A12430" w:rsidRDefault="004F095F"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4. за о</w:t>
            </w:r>
            <w:r w:rsidR="00A12430" w:rsidRPr="00A12430">
              <w:rPr>
                <w:rFonts w:ascii="Calibri" w:eastAsia="Times New Roman" w:hAnsi="Calibri" w:cs="Calibri"/>
                <w:color w:val="000000"/>
                <w:sz w:val="24"/>
                <w:szCs w:val="24"/>
                <w:lang w:eastAsia="bg-BG"/>
              </w:rPr>
              <w:t xml:space="preserve">бикновена подмяна и поддръжка; </w:t>
            </w:r>
          </w:p>
          <w:p w:rsidR="00A12430" w:rsidRPr="00A12430" w:rsidRDefault="004F095F"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r w:rsidRPr="00A12430">
              <w:rPr>
                <w:rFonts w:ascii="Calibri" w:eastAsia="Times New Roman" w:hAnsi="Calibri" w:cs="Calibri"/>
                <w:color w:val="000000"/>
                <w:sz w:val="24"/>
                <w:szCs w:val="24"/>
                <w:lang w:eastAsia="bg-BG"/>
              </w:rPr>
              <w:br/>
              <w:t>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w:t>
            </w:r>
            <w:r w:rsidR="00A12430" w:rsidRPr="00A12430">
              <w:rPr>
                <w:rFonts w:ascii="Calibri" w:eastAsia="Times New Roman" w:hAnsi="Calibri" w:cs="Calibri"/>
                <w:color w:val="000000"/>
                <w:sz w:val="24"/>
                <w:szCs w:val="24"/>
                <w:lang w:eastAsia="bg-BG"/>
              </w:rPr>
              <w:t xml:space="preserve">ателно плащане за същия актив; </w:t>
            </w:r>
          </w:p>
          <w:p w:rsidR="00A12430" w:rsidRPr="00A12430" w:rsidRDefault="00A12430"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 xml:space="preserve">7. за режийни разходи; </w:t>
            </w:r>
          </w:p>
          <w:p w:rsidR="00A12430" w:rsidRPr="00A12430" w:rsidRDefault="00A12430"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 xml:space="preserve">8. за застраховки; </w:t>
            </w:r>
          </w:p>
          <w:p w:rsidR="00A12430" w:rsidRPr="00A12430" w:rsidRDefault="004F095F"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9. за закупуване</w:t>
            </w:r>
            <w:r w:rsidR="00A12430" w:rsidRPr="00A12430">
              <w:rPr>
                <w:rFonts w:ascii="Calibri" w:eastAsia="Times New Roman" w:hAnsi="Calibri" w:cs="Calibri"/>
                <w:color w:val="000000"/>
                <w:sz w:val="24"/>
                <w:szCs w:val="24"/>
                <w:lang w:eastAsia="bg-BG"/>
              </w:rPr>
              <w:t xml:space="preserve"> на оборудване втора употреба; </w:t>
            </w:r>
          </w:p>
          <w:p w:rsidR="00A12430" w:rsidRPr="00A12430" w:rsidRDefault="004F095F"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10. изв</w:t>
            </w:r>
            <w:r w:rsidR="00A12430" w:rsidRPr="00A12430">
              <w:rPr>
                <w:rFonts w:ascii="Calibri" w:eastAsia="Times New Roman" w:hAnsi="Calibri" w:cs="Calibri"/>
                <w:color w:val="000000"/>
                <w:sz w:val="24"/>
                <w:szCs w:val="24"/>
                <w:lang w:eastAsia="bg-BG"/>
              </w:rPr>
              <w:t xml:space="preserve">ършени преди 1 януари 2014 г.; </w:t>
            </w:r>
          </w:p>
          <w:p w:rsidR="00A12430" w:rsidRPr="00A12430" w:rsidRDefault="00A12430"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 xml:space="preserve">11. за принос в натура; </w:t>
            </w:r>
          </w:p>
          <w:p w:rsidR="00A12430" w:rsidRPr="00A12430" w:rsidRDefault="004F095F"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lastRenderedPageBreak/>
              <w:t>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w:t>
            </w:r>
            <w:r w:rsidR="00A12430" w:rsidRPr="00A12430">
              <w:rPr>
                <w:rFonts w:ascii="Calibri" w:eastAsia="Times New Roman" w:hAnsi="Calibri" w:cs="Calibri"/>
                <w:color w:val="000000"/>
                <w:sz w:val="24"/>
                <w:szCs w:val="24"/>
                <w:lang w:eastAsia="bg-BG"/>
              </w:rPr>
              <w:t xml:space="preserve">саждане; </w:t>
            </w:r>
          </w:p>
          <w:p w:rsidR="00494929" w:rsidRDefault="004F095F"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13. за инвестиция, за която е установено, че ще оказва отрицателно въз</w:t>
            </w:r>
            <w:r w:rsidR="00494929">
              <w:rPr>
                <w:rFonts w:ascii="Calibri" w:eastAsia="Times New Roman" w:hAnsi="Calibri" w:cs="Calibri"/>
                <w:color w:val="000000"/>
                <w:sz w:val="24"/>
                <w:szCs w:val="24"/>
                <w:lang w:eastAsia="bg-BG"/>
              </w:rPr>
              <w:t xml:space="preserve">действие върху околната среда; </w:t>
            </w:r>
          </w:p>
          <w:p w:rsidR="00A12430" w:rsidRPr="00A12430" w:rsidRDefault="004F095F"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w:t>
            </w:r>
            <w:proofErr w:type="spellStart"/>
            <w:r w:rsidRPr="00A12430">
              <w:rPr>
                <w:rFonts w:ascii="Calibri" w:eastAsia="Times New Roman" w:hAnsi="Calibri" w:cs="Calibri"/>
                <w:color w:val="000000"/>
                <w:sz w:val="24"/>
                <w:szCs w:val="24"/>
                <w:lang w:eastAsia="bg-BG"/>
              </w:rPr>
              <w:t>предпроектни</w:t>
            </w:r>
            <w:proofErr w:type="spellEnd"/>
            <w:r w:rsidRPr="00A12430">
              <w:rPr>
                <w:rFonts w:ascii="Calibri" w:eastAsia="Times New Roman" w:hAnsi="Calibri" w:cs="Calibri"/>
                <w:color w:val="000000"/>
                <w:sz w:val="24"/>
                <w:szCs w:val="24"/>
                <w:lang w:eastAsia="bg-BG"/>
              </w:rPr>
              <w:t xml:space="preserve"> проучвания, такси, възнаграждение на архитекти, инженери и консултантски услуги, извършени след 1 януари 2014 г.; </w:t>
            </w:r>
            <w:r w:rsidRPr="00A12430">
              <w:rPr>
                <w:rFonts w:ascii="Calibri" w:eastAsia="Times New Roman" w:hAnsi="Calibri" w:cs="Calibri"/>
                <w:color w:val="000000"/>
                <w:sz w:val="24"/>
                <w:szCs w:val="24"/>
                <w:lang w:eastAsia="bg-BG"/>
              </w:rPr>
              <w:br/>
              <w:t xml:space="preserve">15. за строително-монтажни работи и за създаване на трайни насаждения, извършени преди посещение на място </w:t>
            </w:r>
            <w:r w:rsidR="00A12430" w:rsidRPr="00A12430">
              <w:rPr>
                <w:rFonts w:ascii="Calibri" w:eastAsia="Times New Roman" w:hAnsi="Calibri" w:cs="Calibri"/>
                <w:color w:val="000000"/>
                <w:sz w:val="24"/>
                <w:szCs w:val="24"/>
                <w:lang w:eastAsia="bg-BG"/>
              </w:rPr>
              <w:t xml:space="preserve">от МИГ; </w:t>
            </w:r>
          </w:p>
          <w:p w:rsidR="00A12430" w:rsidRPr="00A12430" w:rsidRDefault="004F095F"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16. заявени за финансиране, когато надвишават определените по реда на чл.</w:t>
            </w:r>
            <w:r w:rsidR="00A12430" w:rsidRPr="00A12430">
              <w:rPr>
                <w:rFonts w:ascii="Calibri" w:eastAsia="Times New Roman" w:hAnsi="Calibri" w:cs="Calibri"/>
                <w:color w:val="000000"/>
                <w:sz w:val="24"/>
                <w:szCs w:val="24"/>
                <w:lang w:eastAsia="bg-BG"/>
              </w:rPr>
              <w:t xml:space="preserve"> 22, ал. 4 референтни разходи; </w:t>
            </w:r>
          </w:p>
          <w:p w:rsidR="00A12430" w:rsidRPr="00A12430" w:rsidRDefault="004F095F"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17. определени в мерките от ПРСР 2014 - 2020 г., извън посочените в т. 1 - 15.                                                              18. определени като недо</w:t>
            </w:r>
            <w:r w:rsidR="00A12430" w:rsidRPr="00A12430">
              <w:rPr>
                <w:rFonts w:ascii="Calibri" w:eastAsia="Times New Roman" w:hAnsi="Calibri" w:cs="Calibri"/>
                <w:color w:val="000000"/>
                <w:sz w:val="24"/>
                <w:szCs w:val="24"/>
                <w:lang w:eastAsia="bg-BG"/>
              </w:rPr>
              <w:t>пустими в ПМС № 189 от 2016 г.;</w:t>
            </w:r>
          </w:p>
          <w:p w:rsidR="00A12430" w:rsidRPr="00A12430" w:rsidRDefault="004F095F" w:rsidP="00A12430">
            <w:pPr>
              <w:spacing w:after="0" w:line="240" w:lineRule="auto"/>
              <w:jc w:val="both"/>
              <w:rPr>
                <w:rFonts w:ascii="Calibri" w:eastAsia="Times New Roman" w:hAnsi="Calibri" w:cs="Calibri"/>
                <w:color w:val="000000"/>
                <w:sz w:val="24"/>
                <w:szCs w:val="24"/>
                <w:lang w:eastAsia="bg-BG"/>
              </w:rPr>
            </w:pPr>
            <w:r w:rsidRPr="00A12430">
              <w:rPr>
                <w:rFonts w:ascii="Calibri" w:eastAsia="Times New Roman" w:hAnsi="Calibri" w:cs="Calibri"/>
                <w:color w:val="000000"/>
                <w:sz w:val="24"/>
                <w:szCs w:val="24"/>
                <w:lang w:eastAsia="bg-BG"/>
              </w:rPr>
              <w:t>19. за инвестиция или дейност, получила финансиране от друг ЕСИФ;</w:t>
            </w:r>
            <w:r w:rsidRPr="00A12430">
              <w:rPr>
                <w:rFonts w:ascii="Calibri" w:eastAsia="Times New Roman" w:hAnsi="Calibri" w:cs="Calibri"/>
                <w:color w:val="000000"/>
                <w:sz w:val="24"/>
                <w:szCs w:val="24"/>
                <w:lang w:eastAsia="bg-BG"/>
              </w:rPr>
              <w:br/>
              <w:t xml:space="preserve">20.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A12430">
              <w:rPr>
                <w:rFonts w:ascii="Calibri" w:eastAsia="Times New Roman" w:hAnsi="Calibri" w:cs="Calibri"/>
                <w:color w:val="000000"/>
                <w:sz w:val="24"/>
                <w:szCs w:val="24"/>
                <w:lang w:eastAsia="bg-BG"/>
              </w:rPr>
              <w:t>de</w:t>
            </w:r>
            <w:proofErr w:type="spellEnd"/>
            <w:r w:rsidRPr="00A12430">
              <w:rPr>
                <w:rFonts w:ascii="Calibri" w:eastAsia="Times New Roman" w:hAnsi="Calibri" w:cs="Calibri"/>
                <w:color w:val="000000"/>
                <w:sz w:val="24"/>
                <w:szCs w:val="24"/>
                <w:lang w:eastAsia="bg-BG"/>
              </w:rPr>
              <w:t xml:space="preserve"> </w:t>
            </w:r>
            <w:proofErr w:type="spellStart"/>
            <w:r w:rsidRPr="00A12430">
              <w:rPr>
                <w:rFonts w:ascii="Calibri" w:eastAsia="Times New Roman" w:hAnsi="Calibri" w:cs="Calibri"/>
                <w:color w:val="000000"/>
                <w:sz w:val="24"/>
                <w:szCs w:val="24"/>
                <w:lang w:eastAsia="bg-BG"/>
              </w:rPr>
              <w:t>minimis</w:t>
            </w:r>
            <w:proofErr w:type="spellEnd"/>
            <w:r w:rsidRPr="00A12430">
              <w:rPr>
                <w:rFonts w:ascii="Calibri" w:eastAsia="Times New Roman" w:hAnsi="Calibri" w:cs="Calibri"/>
                <w:color w:val="000000"/>
                <w:sz w:val="24"/>
                <w:szCs w:val="24"/>
                <w:lang w:eastAsia="bg-BG"/>
              </w:rPr>
              <w:t xml:space="preserve"> (ОВ, L</w:t>
            </w:r>
            <w:r w:rsidR="00A12430" w:rsidRPr="00A12430">
              <w:rPr>
                <w:rFonts w:ascii="Calibri" w:eastAsia="Times New Roman" w:hAnsi="Calibri" w:cs="Calibri"/>
                <w:color w:val="000000"/>
                <w:sz w:val="24"/>
                <w:szCs w:val="24"/>
                <w:lang w:eastAsia="bg-BG"/>
              </w:rPr>
              <w:t xml:space="preserve"> 352/1 от 24 декември 2013 г.);</w:t>
            </w:r>
          </w:p>
          <w:p w:rsidR="004F095F" w:rsidRPr="004F095F" w:rsidRDefault="004F095F" w:rsidP="00A12430">
            <w:pPr>
              <w:spacing w:after="0" w:line="240" w:lineRule="auto"/>
              <w:jc w:val="both"/>
              <w:rPr>
                <w:rFonts w:ascii="Calibri" w:eastAsia="Times New Roman" w:hAnsi="Calibri" w:cs="Calibri"/>
                <w:color w:val="000000"/>
                <w:lang w:eastAsia="bg-BG"/>
              </w:rPr>
            </w:pPr>
            <w:r w:rsidRPr="00A12430">
              <w:rPr>
                <w:rFonts w:ascii="Calibri" w:eastAsia="Times New Roman" w:hAnsi="Calibri" w:cs="Calibri"/>
                <w:color w:val="000000"/>
                <w:sz w:val="24"/>
                <w:szCs w:val="24"/>
                <w:lang w:eastAsia="bg-BG"/>
              </w:rPr>
              <w:t>21.определени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 </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6525"/>
        </w:trPr>
        <w:tc>
          <w:tcPr>
            <w:tcW w:w="760" w:type="dxa"/>
            <w:vMerge/>
            <w:tcBorders>
              <w:top w:val="single" w:sz="4" w:space="0" w:color="auto"/>
              <w:left w:val="single" w:sz="4" w:space="0" w:color="auto"/>
              <w:bottom w:val="single" w:sz="4" w:space="0" w:color="auto"/>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8312" w:type="dxa"/>
            <w:vMerge/>
            <w:tcBorders>
              <w:top w:val="single" w:sz="4" w:space="0" w:color="auto"/>
              <w:left w:val="single" w:sz="4" w:space="0" w:color="auto"/>
              <w:bottom w:val="single" w:sz="4" w:space="0" w:color="auto"/>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4F095F" w:rsidRPr="004F095F" w:rsidRDefault="004F095F" w:rsidP="004F095F">
            <w:pPr>
              <w:spacing w:after="0" w:line="240" w:lineRule="auto"/>
              <w:rPr>
                <w:rFonts w:ascii="Calibri" w:eastAsia="Times New Roman" w:hAnsi="Calibri" w:cs="Calibri"/>
                <w:color w:val="000000"/>
                <w:lang w:eastAsia="bg-BG"/>
              </w:rPr>
            </w:pPr>
          </w:p>
        </w:tc>
      </w:tr>
      <w:tr w:rsidR="004F095F" w:rsidRPr="004F095F" w:rsidTr="00A12430">
        <w:trPr>
          <w:trHeight w:val="600"/>
        </w:trPr>
        <w:tc>
          <w:tcPr>
            <w:tcW w:w="76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jc w:val="center"/>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lastRenderedPageBreak/>
              <w:t>№</w:t>
            </w:r>
          </w:p>
        </w:tc>
        <w:tc>
          <w:tcPr>
            <w:tcW w:w="8312"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II.6.ПРИЛОЖЕНИ КЪМ ПРОЕКТНОТО ПРЕДЛОЖЕНИЕ ДОКУМЕНТИ</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ДА</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НЕПР.</w:t>
            </w:r>
          </w:p>
        </w:tc>
        <w:tc>
          <w:tcPr>
            <w:tcW w:w="2976"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Коментари:</w:t>
            </w:r>
          </w:p>
        </w:tc>
      </w:tr>
      <w:tr w:rsidR="004F095F" w:rsidRPr="004F095F" w:rsidTr="004F095F">
        <w:trPr>
          <w:trHeight w:val="300"/>
        </w:trPr>
        <w:tc>
          <w:tcPr>
            <w:tcW w:w="760" w:type="dxa"/>
            <w:tcBorders>
              <w:top w:val="nil"/>
              <w:left w:val="single" w:sz="4" w:space="0" w:color="auto"/>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jc w:val="center"/>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 </w:t>
            </w:r>
          </w:p>
        </w:tc>
        <w:tc>
          <w:tcPr>
            <w:tcW w:w="13415" w:type="dxa"/>
            <w:gridSpan w:val="5"/>
            <w:tcBorders>
              <w:top w:val="single" w:sz="4" w:space="0" w:color="auto"/>
              <w:left w:val="nil"/>
              <w:bottom w:val="single" w:sz="4" w:space="0" w:color="auto"/>
              <w:right w:val="single" w:sz="4" w:space="0" w:color="000000"/>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6.1.ОБЩИ ДОКУМЕНТИ</w:t>
            </w:r>
          </w:p>
        </w:tc>
      </w:tr>
      <w:tr w:rsidR="004F095F" w:rsidRPr="004F095F" w:rsidTr="00A12430">
        <w:trPr>
          <w:trHeight w:val="79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6.1.1</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1. Основна информация за проектното предложение (Приложение № 1),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подписан и сканиран от кандидата, както и във формат  „</w:t>
            </w:r>
            <w:proofErr w:type="spellStart"/>
            <w:r w:rsidRPr="004F095F">
              <w:rPr>
                <w:rFonts w:ascii="Calibri" w:eastAsia="Times New Roman" w:hAnsi="Calibri" w:cs="Calibri"/>
                <w:color w:val="000000"/>
                <w:lang w:eastAsia="bg-BG"/>
              </w:rPr>
              <w:t>doc</w:t>
            </w:r>
            <w:proofErr w:type="spellEnd"/>
            <w:r w:rsidRPr="004F095F">
              <w:rPr>
                <w:rFonts w:ascii="Calibri" w:eastAsia="Times New Roman" w:hAnsi="Calibri" w:cs="Calibri"/>
                <w:color w:val="000000"/>
                <w:lang w:eastAsia="bg-BG"/>
              </w:rPr>
              <w:t>“.</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9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6.1.2</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Бизнес план (по образец) с подпис/и, печат на всяка страница и сканиран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(Приложение № 2) и таблиците от бизнес плана в „</w:t>
            </w:r>
            <w:proofErr w:type="spellStart"/>
            <w:r w:rsidRPr="004F095F">
              <w:rPr>
                <w:rFonts w:ascii="Calibri" w:eastAsia="Times New Roman" w:hAnsi="Calibri" w:cs="Calibri"/>
                <w:color w:val="000000"/>
                <w:lang w:eastAsia="bg-BG"/>
              </w:rPr>
              <w:t>xls</w:t>
            </w:r>
            <w:proofErr w:type="spellEnd"/>
            <w:r w:rsidRPr="004F095F">
              <w:rPr>
                <w:rFonts w:ascii="Calibri" w:eastAsia="Times New Roman" w:hAnsi="Calibri" w:cs="Calibri"/>
                <w:color w:val="000000"/>
                <w:lang w:eastAsia="bg-BG"/>
              </w:rPr>
              <w:t>” (Приложение № 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94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6.1.3</w:t>
            </w:r>
          </w:p>
        </w:tc>
        <w:tc>
          <w:tcPr>
            <w:tcW w:w="8312" w:type="dxa"/>
            <w:tcBorders>
              <w:top w:val="single" w:sz="4" w:space="0" w:color="auto"/>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Таблица за допустими инвестиции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подписан и сканиран от кандидата, както и във формат  „</w:t>
            </w:r>
            <w:proofErr w:type="spellStart"/>
            <w:r w:rsidRPr="004F095F">
              <w:rPr>
                <w:rFonts w:ascii="Calibri" w:eastAsia="Times New Roman" w:hAnsi="Calibri" w:cs="Calibri"/>
                <w:color w:val="000000"/>
                <w:lang w:eastAsia="bg-BG"/>
              </w:rPr>
              <w:t>xls</w:t>
            </w:r>
            <w:proofErr w:type="spellEnd"/>
            <w:r w:rsidRPr="004F095F">
              <w:rPr>
                <w:rFonts w:ascii="Calibri" w:eastAsia="Times New Roman" w:hAnsi="Calibri" w:cs="Calibri"/>
                <w:color w:val="000000"/>
                <w:lang w:eastAsia="bg-BG"/>
              </w:rPr>
              <w:t>“ (Приложение № 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94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6.1.4</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Декларация в оригинал по чл. 19 и 20 от Закона за защита на личните данни по образец (Приложение № 13)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подписан и сканиран от кандидата;</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6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6.1.5</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Документ, издаден от обслужващата банка за банковата сметка на кандидата.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84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6.1.6</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Свидетелство за съдимост от представляващия/те кандидата; издадено не по-късно от 6 месеца преди представянето му;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114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6.1.7</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Декларация съгласно приложение № 6 от Наредба 22 от представляващия/те кандидата (Приложение № 10) подписана, подпечатана и сканирана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118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6.1.8</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Декларация за нередности съгласно приложение № 10 от Наредба 22  от представляващия/те кандидата  (Приложение № 20) подписана, подпечатана и сканирана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6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6.1.9</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Нотариално заверено изрично пълномощно, в случай че документите не се подават лично от кандидата.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9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6.1.10</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Решение на компетентния орган на юридическото лице за кандидатстване по реда на настоящите указания.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2551"/>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6.1.11</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водите (представя в случаите, когато издаването на документа се изисква по ЗООС и/или по Закона за водите).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1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6.1.12</w:t>
            </w:r>
          </w:p>
        </w:tc>
        <w:tc>
          <w:tcPr>
            <w:tcW w:w="8312" w:type="dxa"/>
            <w:tcBorders>
              <w:top w:val="single" w:sz="4" w:space="0" w:color="auto"/>
              <w:left w:val="nil"/>
              <w:bottom w:val="single" w:sz="4" w:space="0" w:color="auto"/>
              <w:right w:val="nil"/>
            </w:tcBorders>
            <w:shd w:val="clear" w:color="auto" w:fill="auto"/>
            <w:vAlign w:val="center"/>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Становище от съответната </w:t>
            </w:r>
            <w:proofErr w:type="spellStart"/>
            <w:r w:rsidRPr="004F095F">
              <w:rPr>
                <w:rFonts w:ascii="Calibri" w:eastAsia="Times New Roman" w:hAnsi="Calibri" w:cs="Calibri"/>
                <w:color w:val="000000"/>
                <w:lang w:eastAsia="bg-BG"/>
              </w:rPr>
              <w:t>басейнова</w:t>
            </w:r>
            <w:proofErr w:type="spellEnd"/>
            <w:r w:rsidRPr="004F095F">
              <w:rPr>
                <w:rFonts w:ascii="Calibri" w:eastAsia="Times New Roman" w:hAnsi="Calibri" w:cs="Calibri"/>
                <w:color w:val="000000"/>
                <w:lang w:eastAsia="bg-BG"/>
              </w:rPr>
              <w:t xml:space="preserve">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w:t>
            </w:r>
            <w:proofErr w:type="spellStart"/>
            <w:r w:rsidRPr="004F095F">
              <w:rPr>
                <w:rFonts w:ascii="Calibri" w:eastAsia="Times New Roman" w:hAnsi="Calibri" w:cs="Calibri"/>
                <w:color w:val="000000"/>
                <w:lang w:eastAsia="bg-BG"/>
              </w:rPr>
              <w:t>водовземане</w:t>
            </w:r>
            <w:proofErr w:type="spellEnd"/>
            <w:r w:rsidRPr="004F095F">
              <w:rPr>
                <w:rFonts w:ascii="Calibri" w:eastAsia="Times New Roman" w:hAnsi="Calibri" w:cs="Calibri"/>
                <w:color w:val="000000"/>
                <w:lang w:eastAsia="bg-BG"/>
              </w:rPr>
              <w:t>, водоснабдяване; (когато е приложимо);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847"/>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6.1.13</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Разрешително за </w:t>
            </w:r>
            <w:proofErr w:type="spellStart"/>
            <w:r w:rsidRPr="004F095F">
              <w:rPr>
                <w:rFonts w:ascii="Calibri" w:eastAsia="Times New Roman" w:hAnsi="Calibri" w:cs="Calibri"/>
                <w:color w:val="000000"/>
                <w:lang w:eastAsia="bg-BG"/>
              </w:rPr>
              <w:t>водовземане</w:t>
            </w:r>
            <w:proofErr w:type="spellEnd"/>
            <w:r w:rsidRPr="004F095F">
              <w:rPr>
                <w:rFonts w:ascii="Calibri" w:eastAsia="Times New Roman" w:hAnsi="Calibri" w:cs="Calibri"/>
                <w:color w:val="000000"/>
                <w:lang w:eastAsia="bg-BG"/>
              </w:rPr>
              <w:t xml:space="preserve"> и/или разрешително за ползване на воден обект в случаите, предвидени в Закона за водите (когато е приложимо);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1558"/>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6.1.14</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w:t>
            </w:r>
            <w:proofErr w:type="spellStart"/>
            <w:r w:rsidRPr="004F095F">
              <w:rPr>
                <w:rFonts w:ascii="Calibri" w:eastAsia="Times New Roman" w:hAnsi="Calibri" w:cs="Calibri"/>
                <w:color w:val="000000"/>
                <w:lang w:eastAsia="bg-BG"/>
              </w:rPr>
              <w:t>неупоменати</w:t>
            </w:r>
            <w:proofErr w:type="spellEnd"/>
            <w:r w:rsidRPr="004F095F">
              <w:rPr>
                <w:rFonts w:ascii="Calibri" w:eastAsia="Times New Roman" w:hAnsi="Calibri" w:cs="Calibri"/>
                <w:color w:val="000000"/>
                <w:lang w:eastAsia="bg-BG"/>
              </w:rPr>
              <w:t xml:space="preserve"> изрично в настоящия списък;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144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6.1.15</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Договор за финансов лизинг с приложен към него погасителен план за изплащане на лизинговите вноски (важи в случай, че проектът включва разходи за закупуване на активи чрез финансов лизинг).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132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6.1.16</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494929">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w:t>
            </w:r>
            <w:proofErr w:type="spellStart"/>
            <w:r w:rsidRPr="004F095F">
              <w:rPr>
                <w:rFonts w:ascii="Calibri" w:eastAsia="Times New Roman" w:hAnsi="Calibri" w:cs="Calibri"/>
                <w:color w:val="000000"/>
                <w:lang w:eastAsia="bg-BG"/>
              </w:rPr>
              <w:t>счетоводството;Представя</w:t>
            </w:r>
            <w:proofErr w:type="spellEnd"/>
            <w:r w:rsidRPr="004F095F">
              <w:rPr>
                <w:rFonts w:ascii="Calibri" w:eastAsia="Times New Roman" w:hAnsi="Calibri" w:cs="Calibri"/>
                <w:color w:val="000000"/>
                <w:lang w:eastAsia="bg-BG"/>
              </w:rPr>
              <w:t xml:space="preserve">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992"/>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6.1.17</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978"/>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6.1.18</w:t>
            </w:r>
          </w:p>
        </w:tc>
        <w:tc>
          <w:tcPr>
            <w:tcW w:w="8312" w:type="dxa"/>
            <w:tcBorders>
              <w:top w:val="single" w:sz="4" w:space="0" w:color="auto"/>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18. Декларация по чл. 4а, ал. 1 ЗМСП (по образец, утвърден от министъра на икономиката и енергетиката) с подпис/и, печат и сканирана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jpg“Не</w:t>
            </w:r>
            <w:proofErr w:type="spellEnd"/>
            <w:r w:rsidRPr="004F095F">
              <w:rPr>
                <w:rFonts w:ascii="Calibri" w:eastAsia="Times New Roman" w:hAnsi="Calibri" w:cs="Calibri"/>
                <w:color w:val="000000"/>
                <w:lang w:eastAsia="bg-BG"/>
              </w:rPr>
              <w:t xml:space="preserve"> се представя от кандидати, които са големи предприятия. (Приложение № 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1548"/>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6.1.19</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Фактури, придружени с платежни нареждания, за извършени разходи преди подаване на проектното предложение към стратегията за ВОМР за разходи за </w:t>
            </w:r>
            <w:proofErr w:type="spellStart"/>
            <w:r w:rsidRPr="004F095F">
              <w:rPr>
                <w:rFonts w:ascii="Calibri" w:eastAsia="Times New Roman" w:hAnsi="Calibri" w:cs="Calibri"/>
                <w:color w:val="000000"/>
                <w:lang w:eastAsia="bg-BG"/>
              </w:rPr>
              <w:t>предпроектни</w:t>
            </w:r>
            <w:proofErr w:type="spellEnd"/>
            <w:r w:rsidRPr="004F095F">
              <w:rPr>
                <w:rFonts w:ascii="Calibri" w:eastAsia="Times New Roman" w:hAnsi="Calibri" w:cs="Calibri"/>
                <w:color w:val="000000"/>
                <w:lang w:eastAsia="bg-BG"/>
              </w:rPr>
              <w:t xml:space="preserve"> проучвания, такси, възнаграждения на архитекти, инженери и консултантски услуги, извършени след 01.01.2014г., съгл. чл.21, ал.2, т.14 от Наредба 22/14.12.2015г., ведно с банкови извлечения. Представят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1698"/>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6.1.20</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9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6.1.21</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2126"/>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6.1.22</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 (важи в случаите, когато кандидатът не се явява възложител по чл. 5 и 6 от Закона за обществените поръчки или не провежда процедура по ПМС 160).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В случаите на инвестиции за строително-монтажни работи към договорите се прилагат и количествено-стойностни сметки.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xls</w:t>
            </w:r>
            <w:proofErr w:type="spellEnd"/>
            <w:r w:rsidRPr="004F095F">
              <w:rPr>
                <w:rFonts w:ascii="Calibri" w:eastAsia="Times New Roman" w:hAnsi="Calibri" w:cs="Calibri"/>
                <w:color w:val="000000"/>
                <w:lang w:eastAsia="bg-BG"/>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2976"/>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6.1.23</w:t>
            </w:r>
          </w:p>
        </w:tc>
        <w:tc>
          <w:tcPr>
            <w:tcW w:w="8312" w:type="dxa"/>
            <w:tcBorders>
              <w:top w:val="single" w:sz="4" w:space="0" w:color="auto"/>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w:t>
            </w:r>
            <w:proofErr w:type="spellStart"/>
            <w:r w:rsidRPr="004F095F">
              <w:rPr>
                <w:rFonts w:ascii="Calibri" w:eastAsia="Times New Roman" w:hAnsi="Calibri" w:cs="Calibri"/>
                <w:color w:val="000000"/>
                <w:lang w:eastAsia="bg-BG"/>
              </w:rPr>
              <w:t>xls</w:t>
            </w:r>
            <w:proofErr w:type="spellEnd"/>
            <w:r w:rsidRPr="004F095F">
              <w:rPr>
                <w:rFonts w:ascii="Calibri" w:eastAsia="Times New Roman" w:hAnsi="Calibri" w:cs="Calibri"/>
                <w:color w:val="000000"/>
                <w:lang w:eastAsia="bg-BG"/>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427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6.1.24</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(Приложение № 19) (важи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w:t>
            </w:r>
            <w:proofErr w:type="spellStart"/>
            <w:r w:rsidRPr="004F095F">
              <w:rPr>
                <w:rFonts w:ascii="Calibri" w:eastAsia="Times New Roman" w:hAnsi="Calibri" w:cs="Calibri"/>
                <w:color w:val="000000"/>
                <w:lang w:eastAsia="bg-BG"/>
              </w:rPr>
              <w:t>xls</w:t>
            </w:r>
            <w:proofErr w:type="spellEnd"/>
            <w:r w:rsidRPr="004F095F">
              <w:rPr>
                <w:rFonts w:ascii="Calibri" w:eastAsia="Times New Roman" w:hAnsi="Calibri" w:cs="Calibri"/>
                <w:color w:val="000000"/>
                <w:lang w:eastAsia="bg-BG"/>
              </w:rPr>
              <w:t>"</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2126"/>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6.1.25</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26. Решение на кандидата за избор на доставчик/изпълнител (важи в случаите, когато кандидатът не се явява възложител по чл. 5 и 6 от Закона за обществените поръчки и не провежда процедура по ПМС 160), а когато избраната оферта не е с най-ниска цена – и писмена обосновка за мотивите, обусловили избора (важи в случаите когато бенефициентът </w:t>
            </w:r>
            <w:proofErr w:type="spellStart"/>
            <w:r w:rsidRPr="004F095F">
              <w:rPr>
                <w:rFonts w:ascii="Calibri" w:eastAsia="Times New Roman" w:hAnsi="Calibri" w:cs="Calibri"/>
                <w:color w:val="000000"/>
                <w:lang w:eastAsia="bg-BG"/>
              </w:rPr>
              <w:t>предстаня</w:t>
            </w:r>
            <w:proofErr w:type="spellEnd"/>
            <w:r w:rsidRPr="004F095F">
              <w:rPr>
                <w:rFonts w:ascii="Calibri" w:eastAsia="Times New Roman" w:hAnsi="Calibri" w:cs="Calibri"/>
                <w:color w:val="000000"/>
                <w:lang w:eastAsia="bg-BG"/>
              </w:rPr>
              <w:t xml:space="preserve"> три независими оферти и е избрал най-ниската оферта, а когато не е избрал най-ниската оферта представя и писмена обосновка за мотивите, обусловили избора му ).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9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6.1.26</w:t>
            </w:r>
          </w:p>
        </w:tc>
        <w:tc>
          <w:tcPr>
            <w:tcW w:w="8312" w:type="dxa"/>
            <w:tcBorders>
              <w:top w:val="single" w:sz="4" w:space="0" w:color="auto"/>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Документ за собственост на земя и/или друг вид недвижими имоти, обект на инвестицията (представя се в случаите, когато проектът ще се изпълнява върху имот – собственост на кандидата).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205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6.1.27</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Учредено право на строеж върху имота за срок не по-малко от 6 години за кандидати </w:t>
            </w:r>
            <w:proofErr w:type="spellStart"/>
            <w:r w:rsidRPr="004F095F">
              <w:rPr>
                <w:rFonts w:ascii="Calibri" w:eastAsia="Times New Roman" w:hAnsi="Calibri" w:cs="Calibri"/>
                <w:color w:val="000000"/>
                <w:lang w:eastAsia="bg-BG"/>
              </w:rPr>
              <w:t>микро</w:t>
            </w:r>
            <w:proofErr w:type="spellEnd"/>
            <w:r w:rsidRPr="004F095F">
              <w:rPr>
                <w:rFonts w:ascii="Calibri" w:eastAsia="Times New Roman" w:hAnsi="Calibri" w:cs="Calibri"/>
                <w:color w:val="000000"/>
                <w:lang w:eastAsia="bg-BG"/>
              </w:rPr>
              <w:t xml:space="preserve">-, малки или средни предприятия  считано от датата на подаване на проектното предложение, когато е учредено срочно право на строеж (важи в </w:t>
            </w:r>
            <w:proofErr w:type="spellStart"/>
            <w:r w:rsidRPr="004F095F">
              <w:rPr>
                <w:rFonts w:ascii="Calibri" w:eastAsia="Times New Roman" w:hAnsi="Calibri" w:cs="Calibri"/>
                <w:color w:val="000000"/>
                <w:lang w:eastAsia="bg-BG"/>
              </w:rPr>
              <w:t>в</w:t>
            </w:r>
            <w:proofErr w:type="spellEnd"/>
            <w:r w:rsidRPr="004F095F">
              <w:rPr>
                <w:rFonts w:ascii="Calibri" w:eastAsia="Times New Roman" w:hAnsi="Calibri" w:cs="Calibri"/>
                <w:color w:val="000000"/>
                <w:lang w:eastAsia="bg-BG"/>
              </w:rPr>
              <w:t xml:space="preserve"> случай на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979"/>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6.1.28</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Документ за ползване на имота за срок не по-малко от 6 години считано от датата на подаване на проектното предложение (важи в случай по т. 11 от Раздел 13.2 „Условия за допустимост на дейностите“).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1134"/>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6.1.29</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94929">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Документ за ползване на сградата/помещението за срок не по-малко от 6 години считано от датата на подаване на проектното предложение (важи в случай по т. 15 от Раздел 13.2 „Условия за допустимост на дейностите“).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15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6.1.30</w:t>
            </w:r>
          </w:p>
        </w:tc>
        <w:tc>
          <w:tcPr>
            <w:tcW w:w="8312" w:type="dxa"/>
            <w:tcBorders>
              <w:top w:val="single" w:sz="4" w:space="0" w:color="auto"/>
              <w:left w:val="nil"/>
              <w:bottom w:val="single" w:sz="4" w:space="0" w:color="auto"/>
              <w:right w:val="nil"/>
            </w:tcBorders>
            <w:shd w:val="clear" w:color="auto" w:fill="auto"/>
            <w:vAlign w:val="center"/>
            <w:hideMark/>
          </w:tcPr>
          <w:p w:rsidR="004F095F" w:rsidRPr="004F095F" w:rsidRDefault="004F095F" w:rsidP="00494929">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Заснемане на обекта/съоръжението и/или архитектурен план на сградата, съоръжението, обекта, който ще се изгражда, ремонтира или обновява (важи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2126"/>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6.1.31</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(представя се в случай, че проектът включва разходи за строително-монтажни работи и за тяхното извършване се изисква одобрен инвестиционен проект съгласно ЗУТ).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или на хартиен носител в съответната областна дирекция на ДФ „Земеделие“ по място на извършване на инвестицията не по-късно от крайната дата на приема.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9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6.1.32</w:t>
            </w:r>
          </w:p>
        </w:tc>
        <w:tc>
          <w:tcPr>
            <w:tcW w:w="8312" w:type="dxa"/>
            <w:tcBorders>
              <w:top w:val="single" w:sz="4" w:space="0" w:color="auto"/>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Подробни количествени сметки, заверени от правоспособно лице (важи в случай, че проектът включва разходи за строително-монтажни работи).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 „</w:t>
            </w:r>
            <w:proofErr w:type="spellStart"/>
            <w:r w:rsidRPr="004F095F">
              <w:rPr>
                <w:rFonts w:ascii="Calibri" w:eastAsia="Times New Roman" w:hAnsi="Calibri" w:cs="Calibri"/>
                <w:color w:val="000000"/>
                <w:lang w:eastAsia="bg-BG"/>
              </w:rPr>
              <w:t>xls</w:t>
            </w:r>
            <w:proofErr w:type="spellEnd"/>
            <w:r w:rsidRPr="004F095F">
              <w:rPr>
                <w:rFonts w:ascii="Calibri" w:eastAsia="Times New Roman" w:hAnsi="Calibri" w:cs="Calibri"/>
                <w:color w:val="000000"/>
                <w:lang w:eastAsia="bg-BG"/>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1034"/>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6.1.33</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Разрешение за строеж (важи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1276"/>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6.1.34</w:t>
            </w:r>
          </w:p>
        </w:tc>
        <w:tc>
          <w:tcPr>
            <w:tcW w:w="8312" w:type="dxa"/>
            <w:tcBorders>
              <w:top w:val="nil"/>
              <w:left w:val="nil"/>
              <w:bottom w:val="single" w:sz="4" w:space="0" w:color="auto"/>
              <w:right w:val="nil"/>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Становище на главния архитект, че строежът не се нуждае от издаване на разрешение за строеж (важи в случай, че проектът включва разходи за строително-монтажни работи и за тях не се изисква издаване на разрешение за строеж съгласно ЗУТ).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1536"/>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6.1.35</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Разрешение за поставяне, издадено в съответствие със ЗУТ (важи в случай, че проектът включва разходи за </w:t>
            </w:r>
            <w:proofErr w:type="spellStart"/>
            <w:r w:rsidRPr="004F095F">
              <w:rPr>
                <w:rFonts w:ascii="Calibri" w:eastAsia="Times New Roman" w:hAnsi="Calibri" w:cs="Calibri"/>
                <w:color w:val="000000"/>
                <w:lang w:eastAsia="bg-BG"/>
              </w:rPr>
              <w:t>преместваеми</w:t>
            </w:r>
            <w:proofErr w:type="spellEnd"/>
            <w:r w:rsidRPr="004F095F">
              <w:rPr>
                <w:rFonts w:ascii="Calibri" w:eastAsia="Times New Roman" w:hAnsi="Calibri" w:cs="Calibri"/>
                <w:color w:val="000000"/>
                <w:lang w:eastAsia="bg-BG"/>
              </w:rPr>
              <w:t xml:space="preserve"> обекти или мобилни преработвателни съоръжения). Представя се в случай, че проектът включва разходи за </w:t>
            </w:r>
            <w:proofErr w:type="spellStart"/>
            <w:r w:rsidRPr="004F095F">
              <w:rPr>
                <w:rFonts w:ascii="Calibri" w:eastAsia="Times New Roman" w:hAnsi="Calibri" w:cs="Calibri"/>
                <w:color w:val="000000"/>
                <w:lang w:eastAsia="bg-BG"/>
              </w:rPr>
              <w:t>преместваеми</w:t>
            </w:r>
            <w:proofErr w:type="spellEnd"/>
            <w:r w:rsidRPr="004F095F">
              <w:rPr>
                <w:rFonts w:ascii="Calibri" w:eastAsia="Times New Roman" w:hAnsi="Calibri" w:cs="Calibri"/>
                <w:color w:val="000000"/>
                <w:lang w:eastAsia="bg-BG"/>
              </w:rPr>
              <w:t xml:space="preserve"> обекти или мобилни съоръжения и за тяхното извършване се изисква одобрен инвестиционен проект съгласно ЗУТ.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12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6.1.36</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Технологичен проект ведно със схема и описание на технологичния процес, изготвен и заверен от правоспособно лице. (Представя се в случай на производствени дейности.)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w:t>
            </w:r>
            <w:proofErr w:type="spellStart"/>
            <w:r w:rsidRPr="004F095F">
              <w:rPr>
                <w:rFonts w:ascii="Calibri" w:eastAsia="Times New Roman" w:hAnsi="Calibri" w:cs="Calibri"/>
                <w:color w:val="000000"/>
                <w:lang w:eastAsia="bg-BG"/>
              </w:rPr>
              <w:t>zip</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rar</w:t>
            </w:r>
            <w:proofErr w:type="spellEnd"/>
            <w:r w:rsidRPr="004F095F">
              <w:rPr>
                <w:rFonts w:ascii="Calibri" w:eastAsia="Times New Roman" w:hAnsi="Calibri" w:cs="Calibri"/>
                <w:color w:val="000000"/>
                <w:lang w:eastAsia="bg-BG"/>
              </w:rPr>
              <w:t>“..</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127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6.1.37</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6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6.1.38</w:t>
            </w:r>
          </w:p>
        </w:tc>
        <w:tc>
          <w:tcPr>
            <w:tcW w:w="8312" w:type="dxa"/>
            <w:tcBorders>
              <w:top w:val="single" w:sz="4" w:space="0" w:color="auto"/>
              <w:left w:val="nil"/>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Декларация по чл. 25, ал. 2 от ЗУСЕСИФ (Приложение № 6) с подпис/и, печат и сканирана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6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6.1.39</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Декларация за двойно финансиране (Приложение № 14) с подпис/и, печат и сканирана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6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6.1.40</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Декларация за изкуствено създадени условия (Приложение № 37);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9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6.1.41</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Декларация за размера на получените държавни помощи независимо от тяхната форма и източник по образец съгласно (Приложение № 7 ).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6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6.1.42</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Декларация за неприложими документи (Приложение № 15)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6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6.1.43</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Декларация ДДС(Приложение № 36).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64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6.1.44</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Формуляр за мониторинг по под мярка 19.2.(Приложение № 18)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6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6.1.45</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Формуляр за мониторинг по под мярка 4.1(Приложение № 9)Представя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204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6.1.46</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Декларация по образец (Приложение № 11 ) за изчисление на минималния стандартен производствен обем на стопанството през текущата стопанска година към момента на кандидатстване с подпис/и, печат и сканирана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(не се представя от признати групи производители и признати организации на производители на земеделски продукти и юридически лица, които не са земеделски стопани).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1133"/>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6.1.47</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с подпис/и, печат и сканирана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(представя се за кандидати групи/организации на производители). (Приложение № 16).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2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6.1.48</w:t>
            </w:r>
          </w:p>
        </w:tc>
        <w:tc>
          <w:tcPr>
            <w:tcW w:w="8312" w:type="dxa"/>
            <w:tcBorders>
              <w:top w:val="single" w:sz="4" w:space="0" w:color="auto"/>
              <w:left w:val="nil"/>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Регистрационна карта, издадена по реда на Наредба за ЗПЗП и анкетен формуляр към нея. Към анкетните формуляри се прилага Опис на животните, заверен от официален ветеринарен лекар не по-рано от 4 месеца преди датата на подаване на проектното предложение, когато в изчисляването на стандартния производствен обем участват животни (не се представя от юридически лица, които не са земеделски стопани, а за признати групи/организации на производители се изискват на всички членове, в случай че преработват собствена суровина).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1266"/>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6.1.49</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Документ за собственост или ползване на земята или заповеди по чл. 37в, ал. 4, 10 и 12 ЗСПЗЗ, която участва при изчисляването на минималния стандартен производствен обем (представя се в случай, че няма регистрирана обработваема земя в ИСАК за текущата към датата на кандидатстване стопанска година).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1058"/>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6.1.50</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Отчет за приходи и разходи за последен приключен междинен период.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Представя се от кандидати, регистрирани в годината на кандидатстване.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12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6.1.51</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Удостоверение за данъчна оценка, издадено в рамките на месеца, предхождащ датата на подаване на проектното предложение (важи в случай, че проектът включва разходи за закупуване на земя, сгради и/или друга недвижима собственост).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9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6.1.52</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Удостоверение , издадено от Национална агенция за приходите, че кандидатът няма просрочени задължения, издадено не по-рано от 1 месец, предхождащ датата на подаване на заявлението за подпомагане.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 xml:space="preserve">”.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9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6.1.53</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Декларация за наличната самоходна земеделска техника в стопанството – приложимо при кандидатстване за закупуване на самоходна земеделска техника (Приложение № 5).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708"/>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6.1.54</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Удостоверение за признаване на групата /организацията на производители (важи за кандидати групи/организации на производители) .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6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8312"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6.2.ЗАКЛЮЧЕНИЕ</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ДА</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НЕПР.</w:t>
            </w:r>
          </w:p>
        </w:tc>
        <w:tc>
          <w:tcPr>
            <w:tcW w:w="2976"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Коментари:</w:t>
            </w:r>
          </w:p>
        </w:tc>
      </w:tr>
      <w:tr w:rsidR="004F095F" w:rsidRPr="004F095F" w:rsidTr="00A12430">
        <w:trPr>
          <w:trHeight w:val="1351"/>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Всички изисквани документи са приложени към формуляра за кандидатстване и съдържат необходимите реквизити. Документите, изготвени на чужд език са придружени с превод на български език, извършен от заклет преводач, а официалните по смисъла на Гражданския процесуален кодекс са легализирани или с </w:t>
            </w:r>
            <w:proofErr w:type="spellStart"/>
            <w:r w:rsidRPr="004F095F">
              <w:rPr>
                <w:rFonts w:ascii="Calibri" w:eastAsia="Times New Roman" w:hAnsi="Calibri" w:cs="Calibri"/>
                <w:color w:val="000000"/>
                <w:lang w:eastAsia="bg-BG"/>
              </w:rPr>
              <w:t>апостил</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630"/>
        </w:trPr>
        <w:tc>
          <w:tcPr>
            <w:tcW w:w="760" w:type="dxa"/>
            <w:tcBorders>
              <w:top w:val="nil"/>
              <w:left w:val="single" w:sz="4" w:space="0" w:color="auto"/>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w:t>
            </w:r>
          </w:p>
        </w:tc>
        <w:tc>
          <w:tcPr>
            <w:tcW w:w="8312"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II.7.ДОКУМЕНТИ ДОКАЗВАЩИ СЪОТВЕТСТВИЕ С КРИТЕРИИТЕ ЗА ПОДБОР НА ПРОЕКТИ</w:t>
            </w:r>
          </w:p>
        </w:tc>
        <w:tc>
          <w:tcPr>
            <w:tcW w:w="709" w:type="dxa"/>
            <w:tcBorders>
              <w:top w:val="nil"/>
              <w:left w:val="nil"/>
              <w:bottom w:val="nil"/>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ДА</w:t>
            </w:r>
          </w:p>
        </w:tc>
        <w:tc>
          <w:tcPr>
            <w:tcW w:w="709" w:type="dxa"/>
            <w:tcBorders>
              <w:top w:val="nil"/>
              <w:left w:val="nil"/>
              <w:bottom w:val="nil"/>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w:t>
            </w:r>
          </w:p>
        </w:tc>
        <w:tc>
          <w:tcPr>
            <w:tcW w:w="709" w:type="dxa"/>
            <w:tcBorders>
              <w:top w:val="nil"/>
              <w:left w:val="nil"/>
              <w:bottom w:val="nil"/>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НЕПР.</w:t>
            </w:r>
          </w:p>
        </w:tc>
        <w:tc>
          <w:tcPr>
            <w:tcW w:w="2976" w:type="dxa"/>
            <w:tcBorders>
              <w:top w:val="nil"/>
              <w:left w:val="nil"/>
              <w:bottom w:val="nil"/>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Коментари:</w:t>
            </w:r>
          </w:p>
        </w:tc>
      </w:tr>
      <w:tr w:rsidR="004F095F" w:rsidRPr="004F095F" w:rsidTr="00A12430">
        <w:trPr>
          <w:trHeight w:val="925"/>
        </w:trPr>
        <w:tc>
          <w:tcPr>
            <w:tcW w:w="760" w:type="dxa"/>
            <w:tcBorders>
              <w:top w:val="nil"/>
              <w:left w:val="single" w:sz="4" w:space="0" w:color="auto"/>
              <w:bottom w:val="nil"/>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7.1</w:t>
            </w:r>
          </w:p>
        </w:tc>
        <w:tc>
          <w:tcPr>
            <w:tcW w:w="8312" w:type="dxa"/>
            <w:tcBorders>
              <w:top w:val="nil"/>
              <w:left w:val="nil"/>
              <w:bottom w:val="nil"/>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Становище на БАБХ, от което да е видно кои от предвидените инвестиции в проекта са насочени към постигане на стандартите на ЕС съгласно Приложение № 27. Представя се във формат „</w:t>
            </w:r>
            <w:proofErr w:type="spellStart"/>
            <w:r w:rsidRPr="004F095F">
              <w:rPr>
                <w:rFonts w:ascii="Calibri" w:eastAsia="Times New Roman" w:hAnsi="Calibri" w:cs="Calibri"/>
                <w:color w:val="000000"/>
                <w:lang w:eastAsia="bg-BG"/>
              </w:rPr>
              <w:t>pdf</w:t>
            </w:r>
            <w:proofErr w:type="spellEnd"/>
            <w:r w:rsidRPr="004F095F">
              <w:rPr>
                <w:rFonts w:ascii="Calibri" w:eastAsia="Times New Roman" w:hAnsi="Calibri" w:cs="Calibri"/>
                <w:color w:val="000000"/>
                <w:lang w:eastAsia="bg-BG"/>
              </w:rPr>
              <w:t>“ или „</w:t>
            </w:r>
            <w:proofErr w:type="spellStart"/>
            <w:r w:rsidRPr="004F095F">
              <w:rPr>
                <w:rFonts w:ascii="Calibri" w:eastAsia="Times New Roman" w:hAnsi="Calibri" w:cs="Calibri"/>
                <w:color w:val="000000"/>
                <w:lang w:eastAsia="bg-BG"/>
              </w:rPr>
              <w:t>jpg</w:t>
            </w:r>
            <w:proofErr w:type="spellEnd"/>
            <w:r w:rsidRPr="004F095F">
              <w:rPr>
                <w:rFonts w:ascii="Calibri" w:eastAsia="Times New Roman" w:hAnsi="Calibri" w:cs="Calibri"/>
                <w:color w:val="000000"/>
                <w:lang w:eastAsia="bg-BG"/>
              </w:rPr>
              <w:t>”.</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981"/>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7.2</w:t>
            </w:r>
          </w:p>
        </w:tc>
        <w:tc>
          <w:tcPr>
            <w:tcW w:w="8312" w:type="dxa"/>
            <w:tcBorders>
              <w:top w:val="single" w:sz="4" w:space="0" w:color="auto"/>
              <w:left w:val="nil"/>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 Справка за съществуващия и нает персонал към края на предходната спрямо кандидатстването календарна година (представя се, в случай че кандидатът заявява точки по критерий за подбор 3) (Приложение № 17).</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630"/>
        </w:trPr>
        <w:tc>
          <w:tcPr>
            <w:tcW w:w="760" w:type="dxa"/>
            <w:tcBorders>
              <w:top w:val="nil"/>
              <w:left w:val="single" w:sz="4" w:space="0" w:color="auto"/>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w:t>
            </w:r>
          </w:p>
        </w:tc>
        <w:tc>
          <w:tcPr>
            <w:tcW w:w="8312"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II.8.ПРОВЕРКА ЗА НАЛИЧИЕ НА ИЗКУСТВЕНО СЪЗДАДЕНИ УСЛОВИЯ И/ИЛИ ФУНКЦИОНАЛНА НЕСАМОСТОЯТЕЛНОСТ</w:t>
            </w:r>
          </w:p>
        </w:tc>
        <w:tc>
          <w:tcPr>
            <w:tcW w:w="709"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ДА</w:t>
            </w:r>
          </w:p>
        </w:tc>
        <w:tc>
          <w:tcPr>
            <w:tcW w:w="709"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w:t>
            </w:r>
          </w:p>
        </w:tc>
        <w:tc>
          <w:tcPr>
            <w:tcW w:w="709"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НЕПР.</w:t>
            </w:r>
          </w:p>
        </w:tc>
        <w:tc>
          <w:tcPr>
            <w:tcW w:w="2976"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Коментари:</w:t>
            </w:r>
          </w:p>
        </w:tc>
      </w:tr>
      <w:tr w:rsidR="004F095F" w:rsidRPr="004F095F" w:rsidTr="004F095F">
        <w:trPr>
          <w:trHeight w:val="6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8.1</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Кандидатът е декларирал липса на изкуствено създадени условия  и/или наличие на функционална несамостоятелност.</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6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8.2</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Установени са еднакви или сходни имена на кандидати юридически лица или еднакви фамилии и постоянен адрес за кандидати физически лица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8.3</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Установено е ползването на обща земя с друг кандидат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8.4</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Установено е ползването на общи сгради и/или площадки с друг кандидат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58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8.5</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Установено е ползването на общи машини, съоръжения и оборудване с друг кандидат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8.6</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Установено е прехвърляне на активи от един към друг кандидат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8.7</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Установено е прехвърляне на активи от трето лице към свързани кандидати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6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 </w:t>
            </w:r>
          </w:p>
        </w:tc>
        <w:tc>
          <w:tcPr>
            <w:tcW w:w="831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ЗАКЛЮЧЕНИЕ</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ДА</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w:t>
            </w:r>
          </w:p>
        </w:tc>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НЕПР.</w:t>
            </w:r>
          </w:p>
        </w:tc>
        <w:tc>
          <w:tcPr>
            <w:tcW w:w="297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Коментари:</w:t>
            </w:r>
          </w:p>
        </w:tc>
      </w:tr>
      <w:tr w:rsidR="004F095F" w:rsidRPr="004F095F" w:rsidTr="00A12430">
        <w:trPr>
          <w:trHeight w:val="264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8312" w:type="dxa"/>
            <w:tcBorders>
              <w:top w:val="single" w:sz="4" w:space="0" w:color="auto"/>
              <w:left w:val="nil"/>
              <w:bottom w:val="single" w:sz="4" w:space="0" w:color="auto"/>
              <w:right w:val="single" w:sz="4" w:space="0" w:color="auto"/>
            </w:tcBorders>
            <w:shd w:val="clear" w:color="auto" w:fill="auto"/>
            <w:vAlign w:val="center"/>
            <w:hideMark/>
          </w:tcPr>
          <w:p w:rsidR="004F095F" w:rsidRPr="004F095F" w:rsidRDefault="004F095F" w:rsidP="00494929">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Проверката за наличие или липса на изкуствено създадени условия е извършена на база проверка на всички представени документи към </w:t>
            </w:r>
            <w:proofErr w:type="spellStart"/>
            <w:r w:rsidRPr="004F095F">
              <w:rPr>
                <w:rFonts w:ascii="Calibri" w:eastAsia="Times New Roman" w:hAnsi="Calibri" w:cs="Calibri"/>
                <w:color w:val="000000"/>
                <w:lang w:eastAsia="bg-BG"/>
              </w:rPr>
              <w:t>пoдаденото</w:t>
            </w:r>
            <w:proofErr w:type="spellEnd"/>
            <w:r w:rsidRPr="004F095F">
              <w:rPr>
                <w:rFonts w:ascii="Calibri" w:eastAsia="Times New Roman" w:hAnsi="Calibri" w:cs="Calibri"/>
                <w:color w:val="000000"/>
                <w:lang w:eastAsia="bg-BG"/>
              </w:rPr>
              <w:t xml:space="preserve"> проектно предложение. В представените документи не са констатирани изкуствено създадени условия съгласно § 5 от  допълнителните разпоредби на Наредба № 22 от 14.12.2015 г. за прилагане на </w:t>
            </w:r>
            <w:proofErr w:type="spellStart"/>
            <w:r w:rsidRPr="004F095F">
              <w:rPr>
                <w:rFonts w:ascii="Calibri" w:eastAsia="Times New Roman" w:hAnsi="Calibri" w:cs="Calibri"/>
                <w:color w:val="000000"/>
                <w:lang w:eastAsia="bg-BG"/>
              </w:rPr>
              <w:t>подмярка</w:t>
            </w:r>
            <w:proofErr w:type="spellEnd"/>
            <w:r w:rsidRPr="004F095F">
              <w:rPr>
                <w:rFonts w:ascii="Calibri" w:eastAsia="Times New Roman" w:hAnsi="Calibri" w:cs="Calibri"/>
                <w:color w:val="000000"/>
                <w:lang w:eastAsia="bg-BG"/>
              </w:rPr>
              <w:t xml:space="preserve"> 19.2 "Прилагане на операции в рамките на стратегии за Водено от общностите местно развитие" на мярка 19 "ВОМР" от Програмата за развитие на селските райони за периода 2014 – 2020 г., издадена от Министъра на земеделието и храните, </w:t>
            </w:r>
            <w:proofErr w:type="spellStart"/>
            <w:r w:rsidRPr="004F095F">
              <w:rPr>
                <w:rFonts w:ascii="Calibri" w:eastAsia="Times New Roman" w:hAnsi="Calibri" w:cs="Calibri"/>
                <w:color w:val="000000"/>
                <w:lang w:eastAsia="bg-BG"/>
              </w:rPr>
              <w:t>обн</w:t>
            </w:r>
            <w:proofErr w:type="spellEnd"/>
            <w:r w:rsidRPr="004F095F">
              <w:rPr>
                <w:rFonts w:ascii="Calibri" w:eastAsia="Times New Roman" w:hAnsi="Calibri" w:cs="Calibri"/>
                <w:color w:val="000000"/>
                <w:lang w:eastAsia="bg-BG"/>
              </w:rPr>
              <w:t>., ДВ, бр. 100 от 18.12.2015 г., в сила от 18.12.2015 г., изм. и доп. ДВ. бр.38 от 20 Май 2016г. , изм. и доп. ДВ. бр. 69 от 25 Август 2017 г. (Наредба № 22).</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600"/>
        </w:trPr>
        <w:tc>
          <w:tcPr>
            <w:tcW w:w="760" w:type="dxa"/>
            <w:tcBorders>
              <w:top w:val="nil"/>
              <w:left w:val="single" w:sz="4" w:space="0" w:color="auto"/>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w:t>
            </w:r>
          </w:p>
        </w:tc>
        <w:tc>
          <w:tcPr>
            <w:tcW w:w="8312"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 xml:space="preserve">II.9.ПРОВЕРКА ЗА ЛИПСА НА ДВОЙНО ФИНАНСИРАНЕ </w:t>
            </w:r>
          </w:p>
        </w:tc>
        <w:tc>
          <w:tcPr>
            <w:tcW w:w="709" w:type="dxa"/>
            <w:tcBorders>
              <w:top w:val="nil"/>
              <w:left w:val="nil"/>
              <w:bottom w:val="single" w:sz="4" w:space="0" w:color="auto"/>
              <w:right w:val="single" w:sz="4" w:space="0" w:color="auto"/>
            </w:tcBorders>
            <w:shd w:val="clear" w:color="000000" w:fill="D9D9D9"/>
            <w:noWrap/>
            <w:vAlign w:val="bottom"/>
            <w:hideMark/>
          </w:tcPr>
          <w:p w:rsidR="004F095F" w:rsidRPr="004F095F" w:rsidRDefault="004F095F" w:rsidP="004F095F">
            <w:pPr>
              <w:spacing w:after="0" w:line="240" w:lineRule="auto"/>
              <w:jc w:val="center"/>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ДА</w:t>
            </w:r>
          </w:p>
        </w:tc>
        <w:tc>
          <w:tcPr>
            <w:tcW w:w="709" w:type="dxa"/>
            <w:tcBorders>
              <w:top w:val="nil"/>
              <w:left w:val="nil"/>
              <w:bottom w:val="single" w:sz="4" w:space="0" w:color="auto"/>
              <w:right w:val="single" w:sz="4" w:space="0" w:color="auto"/>
            </w:tcBorders>
            <w:shd w:val="clear" w:color="000000" w:fill="D9D9D9"/>
            <w:noWrap/>
            <w:vAlign w:val="bottom"/>
            <w:hideMark/>
          </w:tcPr>
          <w:p w:rsidR="004F095F" w:rsidRPr="004F095F" w:rsidRDefault="004F095F" w:rsidP="004F095F">
            <w:pPr>
              <w:spacing w:after="0" w:line="240" w:lineRule="auto"/>
              <w:jc w:val="center"/>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w:t>
            </w:r>
          </w:p>
        </w:tc>
        <w:tc>
          <w:tcPr>
            <w:tcW w:w="709" w:type="dxa"/>
            <w:tcBorders>
              <w:top w:val="nil"/>
              <w:left w:val="nil"/>
              <w:bottom w:val="single" w:sz="4" w:space="0" w:color="auto"/>
              <w:right w:val="single" w:sz="4" w:space="0" w:color="auto"/>
            </w:tcBorders>
            <w:shd w:val="clear" w:color="000000" w:fill="D9D9D9"/>
            <w:noWrap/>
            <w:vAlign w:val="bottom"/>
            <w:hideMark/>
          </w:tcPr>
          <w:p w:rsidR="004F095F" w:rsidRPr="004F095F" w:rsidRDefault="004F095F" w:rsidP="004F095F">
            <w:pPr>
              <w:spacing w:after="0" w:line="240" w:lineRule="auto"/>
              <w:jc w:val="center"/>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НЕПР.</w:t>
            </w:r>
          </w:p>
        </w:tc>
        <w:tc>
          <w:tcPr>
            <w:tcW w:w="2976"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Коментари:</w:t>
            </w:r>
          </w:p>
        </w:tc>
      </w:tr>
      <w:tr w:rsidR="004F095F" w:rsidRPr="004F095F" w:rsidTr="004F095F">
        <w:trPr>
          <w:trHeight w:val="6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9.1</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494929">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Кандидатът е представил декларация, че не е получил подпомагане за същата инвестиция по друга програма.</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9.2</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В публичния модул в ИСУН липсват данни за двойно финансиране.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315"/>
        </w:trPr>
        <w:tc>
          <w:tcPr>
            <w:tcW w:w="760" w:type="dxa"/>
            <w:tcBorders>
              <w:top w:val="nil"/>
              <w:left w:val="single" w:sz="4" w:space="0" w:color="auto"/>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w:t>
            </w:r>
          </w:p>
        </w:tc>
        <w:tc>
          <w:tcPr>
            <w:tcW w:w="8312"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II.10.ПРИЛОЖИМ РЕЖИМ НА МИНИМАЛНИ/ДЪРЖАВНИ ПОМОЩИ:</w:t>
            </w:r>
          </w:p>
        </w:tc>
        <w:tc>
          <w:tcPr>
            <w:tcW w:w="709" w:type="dxa"/>
            <w:tcBorders>
              <w:top w:val="nil"/>
              <w:left w:val="nil"/>
              <w:bottom w:val="single" w:sz="4" w:space="0" w:color="auto"/>
              <w:right w:val="single" w:sz="4" w:space="0" w:color="auto"/>
            </w:tcBorders>
            <w:shd w:val="clear" w:color="000000" w:fill="D9D9D9"/>
            <w:noWrap/>
            <w:vAlign w:val="bottom"/>
            <w:hideMark/>
          </w:tcPr>
          <w:p w:rsidR="004F095F" w:rsidRPr="004F095F" w:rsidRDefault="004F095F" w:rsidP="004F095F">
            <w:pPr>
              <w:spacing w:after="0" w:line="240" w:lineRule="auto"/>
              <w:jc w:val="center"/>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ДА</w:t>
            </w:r>
          </w:p>
        </w:tc>
        <w:tc>
          <w:tcPr>
            <w:tcW w:w="709" w:type="dxa"/>
            <w:tcBorders>
              <w:top w:val="nil"/>
              <w:left w:val="nil"/>
              <w:bottom w:val="single" w:sz="4" w:space="0" w:color="auto"/>
              <w:right w:val="single" w:sz="4" w:space="0" w:color="auto"/>
            </w:tcBorders>
            <w:shd w:val="clear" w:color="000000" w:fill="D9D9D9"/>
            <w:noWrap/>
            <w:vAlign w:val="bottom"/>
            <w:hideMark/>
          </w:tcPr>
          <w:p w:rsidR="004F095F" w:rsidRPr="004F095F" w:rsidRDefault="004F095F" w:rsidP="004F095F">
            <w:pPr>
              <w:spacing w:after="0" w:line="240" w:lineRule="auto"/>
              <w:jc w:val="center"/>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w:t>
            </w:r>
          </w:p>
        </w:tc>
        <w:tc>
          <w:tcPr>
            <w:tcW w:w="709" w:type="dxa"/>
            <w:tcBorders>
              <w:top w:val="nil"/>
              <w:left w:val="nil"/>
              <w:bottom w:val="single" w:sz="4" w:space="0" w:color="auto"/>
              <w:right w:val="single" w:sz="4" w:space="0" w:color="auto"/>
            </w:tcBorders>
            <w:shd w:val="clear" w:color="000000" w:fill="D9D9D9"/>
            <w:noWrap/>
            <w:vAlign w:val="bottom"/>
            <w:hideMark/>
          </w:tcPr>
          <w:p w:rsidR="004F095F" w:rsidRPr="004F095F" w:rsidRDefault="004F095F" w:rsidP="004F095F">
            <w:pPr>
              <w:spacing w:after="0" w:line="240" w:lineRule="auto"/>
              <w:jc w:val="center"/>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НЕПР.</w:t>
            </w:r>
          </w:p>
        </w:tc>
        <w:tc>
          <w:tcPr>
            <w:tcW w:w="2976" w:type="dxa"/>
            <w:tcBorders>
              <w:top w:val="nil"/>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Коментари:</w:t>
            </w:r>
          </w:p>
        </w:tc>
      </w:tr>
      <w:tr w:rsidR="004F095F" w:rsidRPr="004F095F" w:rsidTr="00A12430">
        <w:trPr>
          <w:trHeight w:val="122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10.1</w:t>
            </w:r>
          </w:p>
        </w:tc>
        <w:tc>
          <w:tcPr>
            <w:tcW w:w="8312" w:type="dxa"/>
            <w:tcBorders>
              <w:top w:val="nil"/>
              <w:left w:val="nil"/>
              <w:bottom w:val="single" w:sz="4" w:space="0" w:color="auto"/>
              <w:right w:val="single" w:sz="4" w:space="0" w:color="auto"/>
            </w:tcBorders>
            <w:shd w:val="clear" w:color="auto" w:fill="auto"/>
            <w:vAlign w:val="center"/>
            <w:hideMark/>
          </w:tcPr>
          <w:p w:rsidR="004F095F" w:rsidRPr="004F095F" w:rsidRDefault="004F095F" w:rsidP="00494929">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Финансовото подпомагане по проектното предложение не представлява „държавна помощ“ по смисъла на чл. 107, параграф 1 от ДФЕС. За финансово подпомагане на „Инвестиции, свързани с преработка на селскостопански продукти и търговията със селскостопански продукти“, за продуктите описани в приложение № І по чл. 38 от ДФЕС.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145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10.2</w:t>
            </w:r>
          </w:p>
        </w:tc>
        <w:tc>
          <w:tcPr>
            <w:tcW w:w="8312" w:type="dxa"/>
            <w:tcBorders>
              <w:top w:val="single" w:sz="4" w:space="0" w:color="auto"/>
              <w:left w:val="nil"/>
              <w:bottom w:val="single" w:sz="4" w:space="0" w:color="auto"/>
              <w:right w:val="single" w:sz="4" w:space="0" w:color="auto"/>
            </w:tcBorders>
            <w:shd w:val="clear" w:color="auto" w:fill="auto"/>
            <w:vAlign w:val="center"/>
            <w:hideMark/>
          </w:tcPr>
          <w:p w:rsidR="004F095F" w:rsidRPr="004F095F" w:rsidRDefault="004F095F" w:rsidP="00494929">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Кандидатът е попълнил и представил </w:t>
            </w:r>
            <w:proofErr w:type="spellStart"/>
            <w:r w:rsidRPr="004F095F">
              <w:rPr>
                <w:rFonts w:ascii="Calibri" w:eastAsia="Times New Roman" w:hAnsi="Calibri" w:cs="Calibri"/>
                <w:color w:val="000000"/>
                <w:lang w:eastAsia="bg-BG"/>
              </w:rPr>
              <w:t>декарация</w:t>
            </w:r>
            <w:proofErr w:type="spellEnd"/>
            <w:r w:rsidRPr="004F095F">
              <w:rPr>
                <w:rFonts w:ascii="Calibri" w:eastAsia="Times New Roman" w:hAnsi="Calibri" w:cs="Calibri"/>
                <w:color w:val="000000"/>
                <w:lang w:eastAsia="bg-BG"/>
              </w:rPr>
              <w:t xml:space="preserve"> за държавни помощи за финансово подпомагане на „Инвестиции в преработка/ маркетинг на селскостопански продукти“ за предприятия за преработка на продукти от Приложение І в продукти извън Приложение І на ДФЕС.</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1842"/>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lastRenderedPageBreak/>
              <w:t>10.3</w:t>
            </w:r>
          </w:p>
        </w:tc>
        <w:tc>
          <w:tcPr>
            <w:tcW w:w="8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Кандидатът отговаря на изискванията за предоставяне на минимални помощи, в съответствие с Регламент (ЕС) № 1407/2013 (ако е приложимо).                    Финансова помощ за преработка на продукти от приложение № І от Договора в продукти извън приложение № І от Договора или памук се предоставя в съответствие с изискванията на Регламент (ЕС) № 702/2014. Съгласно чл. 81 от Регламент 1305/2013 г., чл. 107, 108 и 109 от ДФЕС не се прилагат по отношение на плащания, предоставени по ПРСР в рамките на обхвата на член 42 от ДФЕС.</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600"/>
        </w:trPr>
        <w:tc>
          <w:tcPr>
            <w:tcW w:w="76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w:t>
            </w:r>
          </w:p>
        </w:tc>
        <w:tc>
          <w:tcPr>
            <w:tcW w:w="8312"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II.11.ПОСЕЩЕНИЕ НА МЯСТО ЗА ЗАЯВЛЕНИЯ, ВКЛЮЧВАЩИ РАЗХОДИ ЗА СТРОИТЕЛНО-МОНТАЖНИ РАБОТИ (когато е приложимо)</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ДА</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НЕПР.</w:t>
            </w:r>
          </w:p>
        </w:tc>
        <w:tc>
          <w:tcPr>
            <w:tcW w:w="2976" w:type="dxa"/>
            <w:tcBorders>
              <w:top w:val="single" w:sz="4" w:space="0" w:color="auto"/>
              <w:left w:val="nil"/>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Коментари:</w:t>
            </w:r>
          </w:p>
        </w:tc>
      </w:tr>
      <w:tr w:rsidR="004F095F" w:rsidRPr="004F095F" w:rsidTr="00A12430">
        <w:trPr>
          <w:trHeight w:val="2883"/>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11.1</w:t>
            </w:r>
          </w:p>
        </w:tc>
        <w:tc>
          <w:tcPr>
            <w:tcW w:w="8312" w:type="dxa"/>
            <w:tcBorders>
              <w:top w:val="nil"/>
              <w:left w:val="nil"/>
              <w:bottom w:val="single" w:sz="4" w:space="0" w:color="auto"/>
              <w:right w:val="single" w:sz="4" w:space="0" w:color="auto"/>
            </w:tcBorders>
            <w:shd w:val="clear" w:color="auto" w:fill="auto"/>
            <w:vAlign w:val="center"/>
            <w:hideMark/>
          </w:tcPr>
          <w:p w:rsidR="00A12430"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 xml:space="preserve">Отговор „ДА“ се нанася при установено съответствие между заявените от кандидата и реалните данни съгласно протокола от посещение на място, изготвен на основание на чл. 49 ал. 1 от Наредба № 22 по образеца </w:t>
            </w:r>
            <w:r w:rsidRPr="004F095F">
              <w:rPr>
                <w:rFonts w:ascii="Calibri" w:eastAsia="Times New Roman" w:hAnsi="Calibri" w:cs="Calibri"/>
                <w:i/>
                <w:iCs/>
                <w:lang w:eastAsia="bg-BG"/>
              </w:rPr>
              <w:t>Приложение № 32</w:t>
            </w:r>
            <w:r w:rsidR="00494929">
              <w:rPr>
                <w:rFonts w:ascii="Calibri" w:eastAsia="Times New Roman" w:hAnsi="Calibri" w:cs="Calibri"/>
                <w:color w:val="000000"/>
                <w:lang w:eastAsia="bg-BG"/>
              </w:rPr>
              <w:t xml:space="preserve"> към Условията за кан</w:t>
            </w:r>
            <w:r w:rsidRPr="004F095F">
              <w:rPr>
                <w:rFonts w:ascii="Calibri" w:eastAsia="Times New Roman" w:hAnsi="Calibri" w:cs="Calibri"/>
                <w:color w:val="000000"/>
                <w:lang w:eastAsia="bg-BG"/>
              </w:rPr>
              <w:t>д</w:t>
            </w:r>
            <w:r w:rsidR="00494929">
              <w:rPr>
                <w:rFonts w:ascii="Calibri" w:eastAsia="Times New Roman" w:hAnsi="Calibri" w:cs="Calibri"/>
                <w:color w:val="000000"/>
                <w:lang w:eastAsia="bg-BG"/>
              </w:rPr>
              <w:t>и</w:t>
            </w:r>
            <w:r w:rsidRPr="004F095F">
              <w:rPr>
                <w:rFonts w:ascii="Calibri" w:eastAsia="Times New Roman" w:hAnsi="Calibri" w:cs="Calibri"/>
                <w:color w:val="000000"/>
                <w:lang w:eastAsia="bg-BG"/>
              </w:rPr>
              <w:t>датстване – док</w:t>
            </w:r>
            <w:r w:rsidR="00A12430">
              <w:rPr>
                <w:rFonts w:ascii="Calibri" w:eastAsia="Times New Roman" w:hAnsi="Calibri" w:cs="Calibri"/>
                <w:color w:val="000000"/>
                <w:lang w:eastAsia="bg-BG"/>
              </w:rPr>
              <w:t xml:space="preserve">ументи за попълване. </w:t>
            </w:r>
          </w:p>
          <w:p w:rsidR="00494929"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Отговор „НЕ” се нанася, а</w:t>
            </w:r>
            <w:r w:rsidR="00494929">
              <w:rPr>
                <w:rFonts w:ascii="Calibri" w:eastAsia="Times New Roman" w:hAnsi="Calibri" w:cs="Calibri"/>
                <w:color w:val="000000"/>
                <w:lang w:eastAsia="bg-BG"/>
              </w:rPr>
              <w:t xml:space="preserve">ко е установено несъответствие. </w:t>
            </w:r>
          </w:p>
          <w:p w:rsidR="00A12430"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Протоколът с констатациите от посещението се прилага към Контрол</w:t>
            </w:r>
            <w:r w:rsidR="00A12430">
              <w:rPr>
                <w:rFonts w:ascii="Calibri" w:eastAsia="Times New Roman" w:hAnsi="Calibri" w:cs="Calibri"/>
                <w:color w:val="000000"/>
                <w:lang w:eastAsia="bg-BG"/>
              </w:rPr>
              <w:t>ния лист за оценка на етап АСД.</w:t>
            </w:r>
          </w:p>
          <w:p w:rsidR="004F095F" w:rsidRPr="004F095F" w:rsidRDefault="004F095F" w:rsidP="00A12430">
            <w:pPr>
              <w:spacing w:after="0" w:line="240" w:lineRule="auto"/>
              <w:jc w:val="both"/>
              <w:rPr>
                <w:rFonts w:ascii="Calibri" w:eastAsia="Times New Roman" w:hAnsi="Calibri" w:cs="Calibri"/>
                <w:color w:val="000000"/>
                <w:lang w:eastAsia="bg-BG"/>
              </w:rPr>
            </w:pPr>
            <w:r w:rsidRPr="004F095F">
              <w:rPr>
                <w:rFonts w:ascii="Calibri" w:eastAsia="Times New Roman" w:hAnsi="Calibri" w:cs="Calibri"/>
                <w:color w:val="000000"/>
                <w:lang w:eastAsia="bg-BG"/>
              </w:rPr>
              <w:t>Отговор „НЕПРИЛОЖИМО” се нанася, в случай, че проектното предложение не включва разходи за строително-монтажни работи и за създаване на трайни насаждения</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709"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c>
          <w:tcPr>
            <w:tcW w:w="2976" w:type="dxa"/>
            <w:tcBorders>
              <w:top w:val="nil"/>
              <w:left w:val="nil"/>
              <w:bottom w:val="single" w:sz="4" w:space="0" w:color="auto"/>
              <w:right w:val="single" w:sz="4" w:space="0" w:color="auto"/>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A12430">
        <w:trPr>
          <w:trHeight w:val="300"/>
        </w:trPr>
        <w:tc>
          <w:tcPr>
            <w:tcW w:w="14175"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rsidR="004F095F" w:rsidRPr="004F095F" w:rsidRDefault="004F095F" w:rsidP="004F095F">
            <w:pPr>
              <w:spacing w:after="0" w:line="240" w:lineRule="auto"/>
              <w:jc w:val="center"/>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III.ЗАКЛЮЧЕНИЕ:</w:t>
            </w:r>
          </w:p>
        </w:tc>
      </w:tr>
      <w:tr w:rsidR="004F095F" w:rsidRPr="004F095F" w:rsidTr="004F095F">
        <w:trPr>
          <w:trHeight w:val="945"/>
        </w:trPr>
        <w:tc>
          <w:tcPr>
            <w:tcW w:w="11199" w:type="dxa"/>
            <w:gridSpan w:val="5"/>
            <w:tcBorders>
              <w:top w:val="single" w:sz="4" w:space="0" w:color="auto"/>
              <w:left w:val="single" w:sz="4" w:space="0" w:color="auto"/>
              <w:bottom w:val="single" w:sz="4" w:space="0" w:color="auto"/>
              <w:right w:val="single" w:sz="4" w:space="0" w:color="000000"/>
            </w:tcBorders>
            <w:shd w:val="clear" w:color="000000" w:fill="70AD47"/>
            <w:vAlign w:val="center"/>
            <w:hideMark/>
          </w:tcPr>
          <w:p w:rsidR="004F095F" w:rsidRPr="004F095F" w:rsidRDefault="004F095F" w:rsidP="00A12430">
            <w:pPr>
              <w:spacing w:after="0" w:line="240" w:lineRule="auto"/>
              <w:jc w:val="both"/>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Проектното предложение, състоящо се от представен Формуляр за кандидатстване и приложени към него документи, отговаря на критериите за административно съответствие и допустимост</w:t>
            </w:r>
          </w:p>
        </w:tc>
        <w:tc>
          <w:tcPr>
            <w:tcW w:w="2976" w:type="dxa"/>
            <w:tcBorders>
              <w:top w:val="nil"/>
              <w:left w:val="nil"/>
              <w:bottom w:val="single" w:sz="4" w:space="0" w:color="auto"/>
              <w:right w:val="single" w:sz="4" w:space="0" w:color="auto"/>
            </w:tcBorders>
            <w:shd w:val="clear" w:color="000000" w:fill="70AD47"/>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r w:rsidRPr="004F095F">
              <w:rPr>
                <w:rFonts w:ascii="Calibri" w:eastAsia="Times New Roman" w:hAnsi="Calibri" w:cs="Calibri"/>
                <w:color w:val="000000"/>
                <w:lang w:eastAsia="bg-BG"/>
              </w:rPr>
              <w:t> </w:t>
            </w:r>
          </w:p>
        </w:tc>
      </w:tr>
      <w:tr w:rsidR="004F095F" w:rsidRPr="004F095F" w:rsidTr="004F095F">
        <w:trPr>
          <w:trHeight w:val="300"/>
        </w:trPr>
        <w:tc>
          <w:tcPr>
            <w:tcW w:w="760"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jc w:val="center"/>
              <w:rPr>
                <w:rFonts w:ascii="Calibri" w:eastAsia="Times New Roman" w:hAnsi="Calibri" w:cs="Calibri"/>
                <w:color w:val="000000"/>
                <w:lang w:eastAsia="bg-BG"/>
              </w:rPr>
            </w:pPr>
          </w:p>
        </w:tc>
        <w:tc>
          <w:tcPr>
            <w:tcW w:w="8312"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709"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709"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709"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2976"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r>
      <w:tr w:rsidR="004F095F" w:rsidRPr="004F095F" w:rsidTr="004F095F">
        <w:trPr>
          <w:trHeight w:val="300"/>
        </w:trPr>
        <w:tc>
          <w:tcPr>
            <w:tcW w:w="760"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8312"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709"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709"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709"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2976"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r>
      <w:tr w:rsidR="004F095F" w:rsidRPr="004F095F" w:rsidTr="004F095F">
        <w:trPr>
          <w:trHeight w:val="300"/>
        </w:trPr>
        <w:tc>
          <w:tcPr>
            <w:tcW w:w="760"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8312"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Име на  ОЦЕНИТЕЛ 1:</w:t>
            </w:r>
          </w:p>
        </w:tc>
        <w:tc>
          <w:tcPr>
            <w:tcW w:w="709"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b/>
                <w:bCs/>
                <w:color w:val="000000"/>
                <w:lang w:eastAsia="bg-BG"/>
              </w:rPr>
            </w:pPr>
          </w:p>
        </w:tc>
        <w:tc>
          <w:tcPr>
            <w:tcW w:w="709"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709"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2976"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r>
      <w:tr w:rsidR="004F095F" w:rsidRPr="004F095F" w:rsidTr="004F095F">
        <w:trPr>
          <w:trHeight w:val="300"/>
        </w:trPr>
        <w:tc>
          <w:tcPr>
            <w:tcW w:w="760"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8312"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709"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709"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709"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2976"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r>
      <w:tr w:rsidR="004F095F" w:rsidRPr="004F095F" w:rsidTr="004F095F">
        <w:trPr>
          <w:trHeight w:val="300"/>
        </w:trPr>
        <w:tc>
          <w:tcPr>
            <w:tcW w:w="760"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8312"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b/>
                <w:bCs/>
                <w:color w:val="000000"/>
                <w:lang w:eastAsia="bg-BG"/>
              </w:rPr>
            </w:pPr>
            <w:r w:rsidRPr="004F095F">
              <w:rPr>
                <w:rFonts w:ascii="Calibri" w:eastAsia="Times New Roman" w:hAnsi="Calibri" w:cs="Calibri"/>
                <w:b/>
                <w:bCs/>
                <w:color w:val="000000"/>
                <w:lang w:eastAsia="bg-BG"/>
              </w:rPr>
              <w:t>Име на  ОЦЕНИТЕЛ 2:</w:t>
            </w:r>
          </w:p>
        </w:tc>
        <w:tc>
          <w:tcPr>
            <w:tcW w:w="709"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Calibri" w:eastAsia="Times New Roman" w:hAnsi="Calibri" w:cs="Calibri"/>
                <w:b/>
                <w:bCs/>
                <w:color w:val="000000"/>
                <w:lang w:eastAsia="bg-BG"/>
              </w:rPr>
            </w:pPr>
          </w:p>
        </w:tc>
        <w:tc>
          <w:tcPr>
            <w:tcW w:w="709"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709"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c>
          <w:tcPr>
            <w:tcW w:w="2976" w:type="dxa"/>
            <w:tcBorders>
              <w:top w:val="nil"/>
              <w:left w:val="nil"/>
              <w:bottom w:val="nil"/>
              <w:right w:val="nil"/>
            </w:tcBorders>
            <w:shd w:val="clear" w:color="auto" w:fill="auto"/>
            <w:noWrap/>
            <w:vAlign w:val="bottom"/>
            <w:hideMark/>
          </w:tcPr>
          <w:p w:rsidR="004F095F" w:rsidRPr="004F095F" w:rsidRDefault="004F095F" w:rsidP="004F095F">
            <w:pPr>
              <w:spacing w:after="0" w:line="240" w:lineRule="auto"/>
              <w:rPr>
                <w:rFonts w:ascii="Times New Roman" w:eastAsia="Times New Roman" w:hAnsi="Times New Roman" w:cs="Times New Roman"/>
                <w:sz w:val="20"/>
                <w:szCs w:val="20"/>
                <w:lang w:eastAsia="bg-BG"/>
              </w:rPr>
            </w:pPr>
          </w:p>
        </w:tc>
      </w:tr>
    </w:tbl>
    <w:p w:rsidR="001D7954" w:rsidRDefault="001D7954"/>
    <w:sectPr w:rsidR="001D7954" w:rsidSect="004F095F">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59F" w:rsidRDefault="0044159F" w:rsidP="00B02079">
      <w:pPr>
        <w:spacing w:after="0" w:line="240" w:lineRule="auto"/>
      </w:pPr>
      <w:r>
        <w:separator/>
      </w:r>
    </w:p>
  </w:endnote>
  <w:endnote w:type="continuationSeparator" w:id="0">
    <w:p w:rsidR="0044159F" w:rsidRDefault="0044159F" w:rsidP="00B020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079" w:rsidRDefault="00B02079">
    <w:pPr>
      <w:pStyle w:val="a6"/>
      <w:jc w:val="right"/>
    </w:pPr>
    <w:r>
      <w:t>Стр.</w:t>
    </w:r>
    <w:sdt>
      <w:sdtPr>
        <w:id w:val="-227460003"/>
        <w:docPartObj>
          <w:docPartGallery w:val="Page Numbers (Bottom of Page)"/>
          <w:docPartUnique/>
        </w:docPartObj>
      </w:sdtPr>
      <w:sdtContent>
        <w:r>
          <w:fldChar w:fldCharType="begin"/>
        </w:r>
        <w:r>
          <w:instrText>PAGE   \* MERGEFORMAT</w:instrText>
        </w:r>
        <w:r>
          <w:fldChar w:fldCharType="separate"/>
        </w:r>
        <w:r>
          <w:rPr>
            <w:noProof/>
          </w:rPr>
          <w:t>22</w:t>
        </w:r>
        <w:r>
          <w:fldChar w:fldCharType="end"/>
        </w:r>
      </w:sdtContent>
    </w:sdt>
  </w:p>
  <w:p w:rsidR="00B02079" w:rsidRDefault="00B02079">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59F" w:rsidRDefault="0044159F" w:rsidP="00B02079">
      <w:pPr>
        <w:spacing w:after="0" w:line="240" w:lineRule="auto"/>
      </w:pPr>
      <w:r>
        <w:separator/>
      </w:r>
    </w:p>
  </w:footnote>
  <w:footnote w:type="continuationSeparator" w:id="0">
    <w:p w:rsidR="0044159F" w:rsidRDefault="0044159F" w:rsidP="00B020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B73308"/>
    <w:multiLevelType w:val="hybridMultilevel"/>
    <w:tmpl w:val="FD7E51F0"/>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 w15:restartNumberingAfterBreak="0">
    <w:nsid w:val="63D10CC6"/>
    <w:multiLevelType w:val="hybridMultilevel"/>
    <w:tmpl w:val="66764FEA"/>
    <w:lvl w:ilvl="0" w:tplc="04020009">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95F"/>
    <w:rsid w:val="000E3679"/>
    <w:rsid w:val="001D7954"/>
    <w:rsid w:val="0044159F"/>
    <w:rsid w:val="00494929"/>
    <w:rsid w:val="004F095F"/>
    <w:rsid w:val="00A12430"/>
    <w:rsid w:val="00B0207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021B12"/>
  <w15:chartTrackingRefBased/>
  <w15:docId w15:val="{CE014065-5AD0-42D7-9B53-A12A8C913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095F"/>
    <w:pPr>
      <w:ind w:left="720"/>
      <w:contextualSpacing/>
    </w:pPr>
  </w:style>
  <w:style w:type="paragraph" w:styleId="a4">
    <w:name w:val="header"/>
    <w:basedOn w:val="a"/>
    <w:link w:val="a5"/>
    <w:uiPriority w:val="99"/>
    <w:unhideWhenUsed/>
    <w:rsid w:val="00B02079"/>
    <w:pPr>
      <w:tabs>
        <w:tab w:val="center" w:pos="4536"/>
        <w:tab w:val="right" w:pos="9072"/>
      </w:tabs>
      <w:spacing w:after="0" w:line="240" w:lineRule="auto"/>
    </w:pPr>
  </w:style>
  <w:style w:type="character" w:customStyle="1" w:styleId="a5">
    <w:name w:val="Горен колонтитул Знак"/>
    <w:basedOn w:val="a0"/>
    <w:link w:val="a4"/>
    <w:uiPriority w:val="99"/>
    <w:rsid w:val="00B02079"/>
  </w:style>
  <w:style w:type="paragraph" w:styleId="a6">
    <w:name w:val="footer"/>
    <w:basedOn w:val="a"/>
    <w:link w:val="a7"/>
    <w:uiPriority w:val="99"/>
    <w:unhideWhenUsed/>
    <w:rsid w:val="00B02079"/>
    <w:pPr>
      <w:tabs>
        <w:tab w:val="center" w:pos="4536"/>
        <w:tab w:val="right" w:pos="9072"/>
      </w:tabs>
      <w:spacing w:after="0" w:line="240" w:lineRule="auto"/>
    </w:pPr>
  </w:style>
  <w:style w:type="character" w:customStyle="1" w:styleId="a7">
    <w:name w:val="Долен колонтитул Знак"/>
    <w:basedOn w:val="a0"/>
    <w:link w:val="a6"/>
    <w:uiPriority w:val="99"/>
    <w:rsid w:val="00B02079"/>
  </w:style>
  <w:style w:type="paragraph" w:styleId="a8">
    <w:name w:val="No Spacing"/>
    <w:link w:val="a9"/>
    <w:uiPriority w:val="1"/>
    <w:qFormat/>
    <w:rsid w:val="00B02079"/>
    <w:pPr>
      <w:spacing w:after="0" w:line="240" w:lineRule="auto"/>
    </w:pPr>
    <w:rPr>
      <w:rFonts w:eastAsiaTheme="minorEastAsia"/>
      <w:lang w:eastAsia="bg-BG"/>
    </w:rPr>
  </w:style>
  <w:style w:type="character" w:customStyle="1" w:styleId="a9">
    <w:name w:val="Без разредка Знак"/>
    <w:basedOn w:val="a0"/>
    <w:link w:val="a8"/>
    <w:uiPriority w:val="1"/>
    <w:rsid w:val="00B02079"/>
    <w:rPr>
      <w:rFonts w:eastAsiaTheme="minorEastAsia"/>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531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18F885-2C3B-4387-82BC-A7EEBC837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31</Pages>
  <Words>7177</Words>
  <Characters>40913</Characters>
  <Application>Microsoft Office Word</Application>
  <DocSecurity>0</DocSecurity>
  <Lines>340</Lines>
  <Paragraphs>95</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47995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3</cp:revision>
  <dcterms:created xsi:type="dcterms:W3CDTF">2018-08-21T09:28:00Z</dcterms:created>
  <dcterms:modified xsi:type="dcterms:W3CDTF">2018-08-21T10:04:00Z</dcterms:modified>
</cp:coreProperties>
</file>