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EDB" w:rsidRPr="004874D5" w:rsidRDefault="00CC3EDB" w:rsidP="00CC3EDB">
      <w:pPr>
        <w:spacing w:before="450" w:after="100" w:afterAutospacing="1"/>
        <w:jc w:val="right"/>
        <w:outlineLvl w:val="2"/>
        <w:rPr>
          <w:b/>
          <w:bCs/>
          <w:color w:val="000000"/>
          <w:sz w:val="24"/>
          <w:szCs w:val="24"/>
        </w:rPr>
      </w:pPr>
      <w:bookmarkStart w:id="0" w:name="to_paragraph_id30451515"/>
      <w:bookmarkEnd w:id="0"/>
      <w:r w:rsidRPr="001D3EB1">
        <w:rPr>
          <w:b/>
          <w:bCs/>
          <w:color w:val="000000"/>
          <w:sz w:val="24"/>
          <w:szCs w:val="24"/>
        </w:rPr>
        <w:t xml:space="preserve">Приложение № </w:t>
      </w:r>
      <w:r>
        <w:rPr>
          <w:b/>
          <w:bCs/>
          <w:color w:val="000000"/>
          <w:sz w:val="24"/>
          <w:szCs w:val="24"/>
        </w:rPr>
        <w:t>6</w:t>
      </w:r>
    </w:p>
    <w:p w:rsidR="00CC3EDB" w:rsidRDefault="00CC3EDB" w:rsidP="00CC3EDB">
      <w:pPr>
        <w:pStyle w:val="aa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865231" w:rsidRPr="00CC3EDB" w:rsidRDefault="00865231" w:rsidP="00CC3EDB">
      <w:pPr>
        <w:jc w:val="right"/>
        <w:rPr>
          <w:b/>
          <w:sz w:val="24"/>
          <w:szCs w:val="24"/>
        </w:rPr>
      </w:pPr>
    </w:p>
    <w:p w:rsidR="00865231" w:rsidRDefault="00865231" w:rsidP="00865231">
      <w:pPr>
        <w:rPr>
          <w:sz w:val="24"/>
          <w:szCs w:val="24"/>
          <w:lang w:val="en-US"/>
        </w:rPr>
      </w:pPr>
    </w:p>
    <w:p w:rsidR="00865231" w:rsidRPr="00865231" w:rsidRDefault="00865231" w:rsidP="00865231">
      <w:pPr>
        <w:rPr>
          <w:sz w:val="24"/>
          <w:szCs w:val="24"/>
          <w:lang w:val="en-US"/>
        </w:rPr>
      </w:pPr>
    </w:p>
    <w:p w:rsidR="00865231" w:rsidRPr="00D87F51" w:rsidRDefault="00865231" w:rsidP="00865231">
      <w:pPr>
        <w:spacing w:line="276" w:lineRule="auto"/>
        <w:jc w:val="center"/>
        <w:rPr>
          <w:b/>
          <w:sz w:val="24"/>
          <w:szCs w:val="24"/>
          <w:lang w:val="en-US"/>
        </w:rPr>
      </w:pPr>
      <w:r w:rsidRPr="0047410B">
        <w:rPr>
          <w:b/>
          <w:sz w:val="24"/>
          <w:szCs w:val="24"/>
        </w:rPr>
        <w:t>ДЕКЛАРАЦИЯ</w:t>
      </w:r>
      <w:r w:rsidR="00D87F51">
        <w:rPr>
          <w:b/>
          <w:sz w:val="24"/>
          <w:szCs w:val="24"/>
          <w:lang w:val="en-US"/>
        </w:rPr>
        <w:t>*</w:t>
      </w:r>
    </w:p>
    <w:p w:rsidR="00865231" w:rsidRPr="00865231" w:rsidRDefault="00865231" w:rsidP="00865231">
      <w:pPr>
        <w:spacing w:line="276" w:lineRule="auto"/>
        <w:rPr>
          <w:sz w:val="24"/>
          <w:szCs w:val="24"/>
        </w:rPr>
      </w:pPr>
    </w:p>
    <w:p w:rsidR="0047410B" w:rsidRDefault="00865231" w:rsidP="00D87F51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Долуподписаният/ата .......................................................</w:t>
      </w:r>
      <w:r w:rsidR="0047410B">
        <w:rPr>
          <w:sz w:val="24"/>
          <w:szCs w:val="24"/>
        </w:rPr>
        <w:t>.......................</w:t>
      </w:r>
      <w:r w:rsidRPr="00865231">
        <w:rPr>
          <w:sz w:val="24"/>
          <w:szCs w:val="24"/>
        </w:rPr>
        <w:t>.</w:t>
      </w:r>
      <w:r w:rsidR="0047410B">
        <w:rPr>
          <w:sz w:val="24"/>
          <w:szCs w:val="24"/>
        </w:rPr>
        <w:t>......</w:t>
      </w:r>
      <w:r w:rsidRPr="00865231">
        <w:rPr>
          <w:sz w:val="24"/>
          <w:szCs w:val="24"/>
        </w:rPr>
        <w:t>,</w:t>
      </w:r>
      <w:r w:rsidR="0047410B" w:rsidRPr="0047410B">
        <w:rPr>
          <w:sz w:val="24"/>
          <w:szCs w:val="24"/>
        </w:rPr>
        <w:t xml:space="preserve"> </w:t>
      </w:r>
      <w:r w:rsidR="0047410B" w:rsidRPr="00865231">
        <w:rPr>
          <w:sz w:val="24"/>
          <w:szCs w:val="24"/>
        </w:rPr>
        <w:t>ЕГН ...................</w:t>
      </w:r>
      <w:r w:rsidR="0047410B">
        <w:rPr>
          <w:sz w:val="24"/>
          <w:szCs w:val="24"/>
        </w:rPr>
        <w:t>......</w:t>
      </w:r>
      <w:r w:rsidR="0047410B" w:rsidRPr="00865231">
        <w:rPr>
          <w:sz w:val="24"/>
          <w:szCs w:val="24"/>
        </w:rPr>
        <w:t>..,</w:t>
      </w:r>
    </w:p>
    <w:p w:rsidR="0047410B" w:rsidRPr="00865231" w:rsidRDefault="00865231" w:rsidP="00D87F51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притежаващ/а лична карта № ..........................., издадена на ................</w:t>
      </w:r>
      <w:r w:rsidR="0047410B">
        <w:rPr>
          <w:sz w:val="24"/>
          <w:szCs w:val="24"/>
        </w:rPr>
        <w:t>.....</w:t>
      </w:r>
      <w:r w:rsidR="0047410B" w:rsidRPr="00865231">
        <w:rPr>
          <w:sz w:val="24"/>
          <w:szCs w:val="24"/>
        </w:rPr>
        <w:t xml:space="preserve">от МВР - гр. ................, </w:t>
      </w:r>
    </w:p>
    <w:p w:rsidR="00865231" w:rsidRPr="00865231" w:rsidRDefault="00865231" w:rsidP="00D87F51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адрес: .......................................................................................</w:t>
      </w:r>
      <w:r w:rsidR="00D87F51">
        <w:rPr>
          <w:sz w:val="24"/>
          <w:szCs w:val="24"/>
          <w:lang w:val="en-US"/>
        </w:rPr>
        <w:t>............</w:t>
      </w:r>
      <w:r w:rsidRPr="00865231">
        <w:rPr>
          <w:sz w:val="24"/>
          <w:szCs w:val="24"/>
        </w:rPr>
        <w:t>...................................................,</w:t>
      </w:r>
    </w:p>
    <w:p w:rsidR="00865231" w:rsidRPr="00865231" w:rsidRDefault="00865231" w:rsidP="00D87F51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в качеството си на ................................................................</w:t>
      </w:r>
      <w:r w:rsidR="00D87F51">
        <w:rPr>
          <w:sz w:val="24"/>
          <w:szCs w:val="24"/>
          <w:lang w:val="en-US"/>
        </w:rPr>
        <w:t>............</w:t>
      </w:r>
      <w:r w:rsidRPr="00865231">
        <w:rPr>
          <w:sz w:val="24"/>
          <w:szCs w:val="24"/>
        </w:rPr>
        <w:t>......................................................</w:t>
      </w:r>
    </w:p>
    <w:p w:rsidR="00865231" w:rsidRPr="0047410B" w:rsidRDefault="00865231" w:rsidP="00D87F51">
      <w:pPr>
        <w:spacing w:line="360" w:lineRule="auto"/>
        <w:jc w:val="both"/>
      </w:pPr>
      <w:r w:rsidRPr="0047410B">
        <w:t>(посочват се длъжността и качеството, в което лицето има право да представлява, управлява или контролира)</w:t>
      </w:r>
    </w:p>
    <w:p w:rsidR="00865231" w:rsidRPr="00865231" w:rsidRDefault="00D87F51" w:rsidP="00D87F5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</w:t>
      </w:r>
      <w:r w:rsidRPr="00865231">
        <w:rPr>
          <w:sz w:val="24"/>
          <w:szCs w:val="24"/>
        </w:rPr>
        <w:t>.......................................................................................</w:t>
      </w:r>
      <w:r>
        <w:rPr>
          <w:sz w:val="24"/>
          <w:szCs w:val="24"/>
          <w:lang w:val="en-US"/>
        </w:rPr>
        <w:t>............</w:t>
      </w:r>
      <w:r w:rsidRPr="00865231">
        <w:rPr>
          <w:sz w:val="24"/>
          <w:szCs w:val="24"/>
        </w:rPr>
        <w:t>....................</w:t>
      </w:r>
      <w:r>
        <w:rPr>
          <w:sz w:val="24"/>
          <w:szCs w:val="24"/>
        </w:rPr>
        <w:t>......................................</w:t>
      </w:r>
    </w:p>
    <w:p w:rsidR="00865231" w:rsidRPr="0047410B" w:rsidRDefault="00865231" w:rsidP="00D87F51">
      <w:pPr>
        <w:spacing w:line="360" w:lineRule="auto"/>
        <w:jc w:val="center"/>
      </w:pPr>
      <w:r w:rsidRPr="0047410B">
        <w:t>(наименование на кандидат/ползвател)</w:t>
      </w:r>
    </w:p>
    <w:p w:rsidR="0047410B" w:rsidRDefault="00865231" w:rsidP="00D87F51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вписано в регистър на Окръжен съд ......................</w:t>
      </w:r>
      <w:r w:rsidR="00D87F51">
        <w:rPr>
          <w:sz w:val="24"/>
          <w:szCs w:val="24"/>
          <w:lang w:val="en-US"/>
        </w:rPr>
        <w:t>.......</w:t>
      </w:r>
      <w:r w:rsidRPr="00865231">
        <w:rPr>
          <w:sz w:val="24"/>
          <w:szCs w:val="24"/>
        </w:rPr>
        <w:t>.................., № ...........</w:t>
      </w:r>
      <w:r w:rsidR="00D87F51">
        <w:rPr>
          <w:sz w:val="24"/>
          <w:szCs w:val="24"/>
          <w:lang w:val="en-US"/>
        </w:rPr>
        <w:t>...</w:t>
      </w:r>
      <w:r w:rsidRPr="00865231">
        <w:rPr>
          <w:sz w:val="24"/>
          <w:szCs w:val="24"/>
        </w:rPr>
        <w:t xml:space="preserve">..........................., </w:t>
      </w:r>
    </w:p>
    <w:p w:rsidR="0047410B" w:rsidRDefault="00865231" w:rsidP="00D87F51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със седалище ...................................</w:t>
      </w:r>
      <w:r w:rsidR="00D87F51">
        <w:rPr>
          <w:sz w:val="24"/>
          <w:szCs w:val="24"/>
          <w:lang w:val="en-US"/>
        </w:rPr>
        <w:t>..</w:t>
      </w:r>
      <w:r w:rsidRPr="00865231">
        <w:rPr>
          <w:sz w:val="24"/>
          <w:szCs w:val="24"/>
        </w:rPr>
        <w:t>.......... и адрес на управление........</w:t>
      </w:r>
      <w:r w:rsidR="00D87F51">
        <w:rPr>
          <w:sz w:val="24"/>
          <w:szCs w:val="24"/>
          <w:lang w:val="en-US"/>
        </w:rPr>
        <w:t>...</w:t>
      </w:r>
      <w:r w:rsidRPr="00865231">
        <w:rPr>
          <w:sz w:val="24"/>
          <w:szCs w:val="24"/>
        </w:rPr>
        <w:t xml:space="preserve">....................................., </w:t>
      </w:r>
    </w:p>
    <w:p w:rsidR="0047410B" w:rsidRDefault="00865231" w:rsidP="00D87F51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тел.: ..........................</w:t>
      </w:r>
      <w:r w:rsidR="00D87F51">
        <w:rPr>
          <w:sz w:val="24"/>
          <w:szCs w:val="24"/>
          <w:lang w:val="en-US"/>
        </w:rPr>
        <w:t>.....</w:t>
      </w:r>
      <w:r w:rsidRPr="00865231">
        <w:rPr>
          <w:sz w:val="24"/>
          <w:szCs w:val="24"/>
        </w:rPr>
        <w:t>......,</w:t>
      </w:r>
      <w:r w:rsidR="0047410B">
        <w:rPr>
          <w:sz w:val="24"/>
          <w:szCs w:val="24"/>
        </w:rPr>
        <w:t xml:space="preserve"> </w:t>
      </w:r>
      <w:r w:rsidRPr="00865231">
        <w:rPr>
          <w:sz w:val="24"/>
          <w:szCs w:val="24"/>
          <w:lang w:val="en-US"/>
        </w:rPr>
        <w:t>e</w:t>
      </w:r>
      <w:r w:rsidRPr="00865231">
        <w:rPr>
          <w:sz w:val="24"/>
          <w:szCs w:val="24"/>
        </w:rPr>
        <w:t>-</w:t>
      </w:r>
      <w:r w:rsidRPr="00865231">
        <w:rPr>
          <w:sz w:val="24"/>
          <w:szCs w:val="24"/>
          <w:lang w:val="en-US"/>
        </w:rPr>
        <w:t>mail</w:t>
      </w:r>
      <w:r w:rsidRPr="00865231">
        <w:rPr>
          <w:sz w:val="24"/>
          <w:szCs w:val="24"/>
        </w:rPr>
        <w:t xml:space="preserve"> ………………………, </w:t>
      </w:r>
    </w:p>
    <w:p w:rsidR="00865231" w:rsidRPr="00865231" w:rsidRDefault="00865231" w:rsidP="00D87F51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ЕИК по БУЛСТАТ ……………………………</w:t>
      </w:r>
    </w:p>
    <w:p w:rsidR="00865231" w:rsidRDefault="00865231" w:rsidP="00865231">
      <w:pPr>
        <w:spacing w:line="276" w:lineRule="auto"/>
        <w:jc w:val="center"/>
        <w:rPr>
          <w:sz w:val="24"/>
          <w:szCs w:val="24"/>
          <w:lang w:val="en-US"/>
        </w:rPr>
      </w:pPr>
    </w:p>
    <w:p w:rsidR="00865231" w:rsidRPr="00865231" w:rsidRDefault="00865231" w:rsidP="00865231">
      <w:pPr>
        <w:spacing w:line="276" w:lineRule="auto"/>
        <w:jc w:val="center"/>
        <w:rPr>
          <w:sz w:val="24"/>
          <w:szCs w:val="24"/>
          <w:lang w:val="en-US"/>
        </w:rPr>
      </w:pPr>
    </w:p>
    <w:p w:rsidR="00865231" w:rsidRPr="00865231" w:rsidRDefault="00865231" w:rsidP="00865231">
      <w:pPr>
        <w:spacing w:line="360" w:lineRule="auto"/>
        <w:jc w:val="center"/>
        <w:rPr>
          <w:sz w:val="24"/>
          <w:szCs w:val="24"/>
        </w:rPr>
      </w:pPr>
      <w:r w:rsidRPr="00865231">
        <w:rPr>
          <w:sz w:val="24"/>
          <w:szCs w:val="24"/>
        </w:rPr>
        <w:t>ДЕКЛАРИРАМ, ЧЕ:</w:t>
      </w:r>
    </w:p>
    <w:p w:rsidR="00865231" w:rsidRPr="00865231" w:rsidRDefault="00865231" w:rsidP="00865231">
      <w:pPr>
        <w:spacing w:line="360" w:lineRule="auto"/>
        <w:jc w:val="center"/>
        <w:rPr>
          <w:sz w:val="24"/>
          <w:szCs w:val="24"/>
        </w:rPr>
      </w:pP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1. Представляваното от мен юридическо лице не е обявено в несъстоятелност или в производство по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несъстоятелност или не е в процедура по ликвидация, или не е сключило извънсъдебно споразумение с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кредиторите си по смисъла на чл. 740 от Търговския закон, или не е преустановило дейността си;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2. Аз или представляваното от мен лице няма задължения по смисъла на чл.162, ал.2, т.1 от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Данъчно-осигурителния процесуален кодекс към държавата или към община за данъци и/или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задължителни осигурителни вноски, или аналогични задължения, освен ако е допуснато разсрочване,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отсрочване или обезпечение на задълженията или задължението е по акт, който не е влязъл в сила;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3. Не съм лишен от правото да упражнявам определена професия или дейност, установено с влязъл в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сила акт на компетентен орган, съгласно законодателството на държавата, в която е извършено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нарушението;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4. Не съм предоставил документ с невярно съдържание или не съм представил изискваща се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информация, необходима за удостоверяване на липсата на основания за отказ за финансиране, критерии за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 xml:space="preserve">подбор или изпълнение на договор, установени с влязъл в сила акт на компетентен </w:t>
      </w:r>
      <w:r w:rsidRPr="00D87F51">
        <w:rPr>
          <w:sz w:val="24"/>
          <w:szCs w:val="24"/>
        </w:rPr>
        <w:lastRenderedPageBreak/>
        <w:t>орган, съгласно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законодателството на държавата, в която е извършено нарушението;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5. Не съм сключвал споразумение с други лица с цел нарушаване на конкуренцията, когато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нарушението е установено с влязъл в сила акт на компетентен орган, съгласно законодателството на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държавата, в която е извършено нарушението;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6. Не съм нарушавал правата на интелектуалната собственост, когато нарушението е установено с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влязъл в сила акт на компетентен орган, съгласно законодателството на държавата, в която е извършено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нарушението;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7. Не съм опитал, когато нарушението е установено с влязъл в сила акт на компетентен орган, съгласно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законодателството на държавата, в която е извършено нарушението: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а) да повлияя на лице с правомощие за вземане на решения или контрол от УО на някой от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Европейските структурни и инвестиционни фондове (ЕСИФ), включен в стратегията за ВОМР, и/или от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Държавен фонд "Земеделие" по отношение на одобрението за получаване на финансова помощ чрез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предоставяне на невярна или заблуждаваща информация;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б) да получа информация от лице с правомощие за вземане на решения или контрол от УО на някой от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ЕСИФ, включен в стратегията за ВОМР, и/или от ДФЗ, която може да ми даде неоснователно предимство,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свързано с одобрение за получаване на финансова помощ;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8. Не съм нарушил чл. 118, 128, 245 и</w:t>
      </w:r>
      <w:r w:rsidR="00E64A6D">
        <w:rPr>
          <w:sz w:val="24"/>
          <w:szCs w:val="24"/>
        </w:rPr>
        <w:t xml:space="preserve"> </w:t>
      </w:r>
      <w:bookmarkStart w:id="1" w:name="_GoBack"/>
      <w:bookmarkEnd w:id="1"/>
      <w:r w:rsidRPr="00D87F51">
        <w:rPr>
          <w:sz w:val="24"/>
          <w:szCs w:val="24"/>
        </w:rPr>
        <w:t>301 - 305 от Кодекса на труда или аналогични задължения,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установени с акт на компетентен орган;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9. Спрямо мен не е доказано, че съм виновен за неизпълнение на договор с влязло в сила съдебно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решение за предоставяне на финансова помощ от ЕСИФ, договор за обществена поръчка, на договор за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концесия за строителство или за услуга, довело до предсрочното му прекратяване, изплащане на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обезщетения или други подобни санкции, което е било разкрито, с изключение на случаите, когато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неизпълнението засяга по-малко от 50 на сто от стойността или обема на договора;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10. При проверка, одит или разследване, проведено от разпоредител с бюджет, Европейската служба за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борба с измамите или Европейската сметна палата, не са констатирани значителни недостатъци при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спазването на основните задължения по изпълнение на договор за предоставяне на финансова помощ от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ЕСИФ, договор за обществена поръчка, договор за концесия за строителство или за услуга, на който съм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страна или представлявам лицето, което е довело до предсрочното му/им прекратяване, изплащане на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обезщетения или други подобни санкции;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11. Не съм извършил нередност, която е установена с влязъл в сила акт на компетентните органи,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съгласно законодателството на държавата, в която е извършена нередността;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12. Нямам изискуеми и ликвидни задължения към ДФЗ, освен ако е допуснато разсрочване, отсрочване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или обезпечение на задълженията или задължението е по акт, който не е влязъл в сила;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13. Представляваното от мен лице не е включено в системата за ранно откриване на отстраняване по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чл. 108 от Регламент (ЕС, Евратом) № 966/2012 на Европейския парламент и на Съвета от25 октомври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2012 г. относно финансовите правила, приложими за общия бюджет на Съюза и за отмяна на Регламент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(ЕО, Евратом) № 1605/2002 на Съвета (обн., ОВ,L 298/1 от26 октомври 2012 г.), наричан по-нататък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"Регламент (ЕС, Евратом) № 966/2012";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14. Не съм свързано лице по смисъла на§ 1, т.1 от допълнителните разпоредби на Закона за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предотвратяване и установяване на конфликт на интереси с лице на ръководна длъжност в УО на някоя от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програмите, отговорни за управление на ЕСИФ, включен в стратегията за ВОМР или в ДФЗ;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15. Не съм лице, което е на трудово или служебно правоотношение в ДФЗ или УО на някоя от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lastRenderedPageBreak/>
        <w:t>програмите, отговорни за управление на ЕСИФ, включен в стратегията за ВОМР, до една година от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прекратяване на правоотношението;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16. Не съм осъден с влязла в сила присъда, освен ако не съм реабилитиран, за: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а) участие в организирана престъпна група по чл. 321 и 321а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б) подкуп по чл. 301 - 307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в) престъпление против финансовата, данъчната или осигурителната система, включително изпиранена пари, по чл. 253 - 260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г) престъпление против стопанството по чл. 219 - 252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д) престъпление против собствеността по чл. 194 - 217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е) престъпление по чл. 108а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ж) престъпление по чл. 159а - 159г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з) престъпление по чл. 172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и) престъпление по чл. 192а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й) престъпление по чл. 352 - 353е от Наказателния кодекс;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к) престъпление, аналогично на тези по букви от "а" до "й", в друга държава членка или трета страна;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</w:rPr>
      </w:pPr>
      <w:r w:rsidRPr="00D87F51">
        <w:rPr>
          <w:sz w:val="24"/>
          <w:szCs w:val="24"/>
        </w:rPr>
        <w:t>17. Не съм лице, което не е изпълнило разпореждане на Европейската комисия за възстановяване на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предоставена неправомерна и несъвместима държавна помощ;</w:t>
      </w:r>
    </w:p>
    <w:p w:rsidR="0047410B" w:rsidRDefault="00D87F51" w:rsidP="00D87F51">
      <w:pPr>
        <w:spacing w:line="276" w:lineRule="auto"/>
        <w:jc w:val="both"/>
        <w:rPr>
          <w:sz w:val="24"/>
          <w:szCs w:val="24"/>
          <w:lang w:val="en-US"/>
        </w:rPr>
      </w:pPr>
      <w:r w:rsidRPr="00D87F51">
        <w:rPr>
          <w:sz w:val="24"/>
          <w:szCs w:val="24"/>
        </w:rPr>
        <w:t>18. Не съм лице, което лично или в качеството си на собственик, управител или контролиращ друго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лице предоставя или е предоставяло консултантски услуги на същата МИГ, свързани с разработването и</w:t>
      </w:r>
      <w:r>
        <w:rPr>
          <w:sz w:val="24"/>
          <w:szCs w:val="24"/>
          <w:lang w:val="en-US"/>
        </w:rPr>
        <w:t xml:space="preserve"> </w:t>
      </w:r>
      <w:r w:rsidRPr="00D87F51">
        <w:rPr>
          <w:sz w:val="24"/>
          <w:szCs w:val="24"/>
        </w:rPr>
        <w:t>при</w:t>
      </w:r>
      <w:r>
        <w:rPr>
          <w:sz w:val="24"/>
          <w:szCs w:val="24"/>
        </w:rPr>
        <w:t>лагането на стратегия за ВОМР</w:t>
      </w:r>
      <w:r>
        <w:rPr>
          <w:sz w:val="24"/>
          <w:szCs w:val="24"/>
          <w:lang w:val="en-US"/>
        </w:rPr>
        <w:t>.</w:t>
      </w:r>
    </w:p>
    <w:p w:rsidR="00D87F51" w:rsidRDefault="00D87F51" w:rsidP="00D87F51">
      <w:pPr>
        <w:spacing w:line="360" w:lineRule="auto"/>
        <w:rPr>
          <w:sz w:val="24"/>
          <w:szCs w:val="24"/>
          <w:lang w:val="en-US"/>
        </w:rPr>
      </w:pP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  <w:lang w:val="en-US"/>
        </w:rPr>
      </w:pPr>
      <w:r w:rsidRPr="00D87F51">
        <w:rPr>
          <w:sz w:val="24"/>
          <w:szCs w:val="24"/>
          <w:lang w:val="en-US"/>
        </w:rPr>
        <w:t>Известна ми е наказателната отговорност по чл. 248а, ал.2 и чл.313 от Наказателния кодекс за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  <w:lang w:val="en-US"/>
        </w:rPr>
      </w:pPr>
      <w:r w:rsidRPr="00D87F51">
        <w:rPr>
          <w:sz w:val="24"/>
          <w:szCs w:val="24"/>
          <w:lang w:val="en-US"/>
        </w:rPr>
        <w:t>предоставени от мен неверни данни и документи.</w:t>
      </w:r>
    </w:p>
    <w:p w:rsidR="00D87F51" w:rsidRDefault="00D87F51" w:rsidP="00D87F51">
      <w:pPr>
        <w:spacing w:line="276" w:lineRule="auto"/>
        <w:jc w:val="both"/>
        <w:rPr>
          <w:sz w:val="24"/>
          <w:szCs w:val="24"/>
          <w:lang w:val="en-US"/>
        </w:rPr>
      </w:pPr>
    </w:p>
    <w:p w:rsidR="00D87F51" w:rsidRDefault="00D87F51" w:rsidP="00D87F51">
      <w:pPr>
        <w:spacing w:line="276" w:lineRule="auto"/>
        <w:jc w:val="both"/>
        <w:rPr>
          <w:sz w:val="24"/>
          <w:szCs w:val="24"/>
          <w:lang w:val="en-US"/>
        </w:rPr>
      </w:pPr>
    </w:p>
    <w:p w:rsidR="00D87F51" w:rsidRDefault="00D87F51" w:rsidP="00D87F51">
      <w:pPr>
        <w:spacing w:line="276" w:lineRule="auto"/>
        <w:jc w:val="both"/>
        <w:rPr>
          <w:sz w:val="24"/>
          <w:szCs w:val="24"/>
          <w:lang w:val="en-US"/>
        </w:rPr>
      </w:pPr>
    </w:p>
    <w:p w:rsidR="00865231" w:rsidRDefault="00865231" w:rsidP="00D87F51">
      <w:pPr>
        <w:spacing w:line="276" w:lineRule="auto"/>
        <w:jc w:val="both"/>
        <w:rPr>
          <w:sz w:val="24"/>
          <w:szCs w:val="24"/>
          <w:lang w:val="en-US"/>
        </w:rPr>
      </w:pPr>
      <w:r w:rsidRPr="00865231">
        <w:rPr>
          <w:sz w:val="24"/>
          <w:szCs w:val="24"/>
        </w:rPr>
        <w:t>...................... 20....... г.</w:t>
      </w:r>
      <w:r w:rsidRPr="00865231">
        <w:rPr>
          <w:sz w:val="24"/>
          <w:szCs w:val="24"/>
        </w:rPr>
        <w:tab/>
      </w:r>
      <w:r w:rsidR="00D87F51">
        <w:rPr>
          <w:sz w:val="24"/>
          <w:szCs w:val="24"/>
          <w:lang w:val="en-US"/>
        </w:rPr>
        <w:tab/>
      </w:r>
      <w:r w:rsidR="00D87F51">
        <w:rPr>
          <w:sz w:val="24"/>
          <w:szCs w:val="24"/>
          <w:lang w:val="en-US"/>
        </w:rPr>
        <w:tab/>
      </w:r>
      <w:r w:rsidRPr="00865231">
        <w:rPr>
          <w:sz w:val="24"/>
          <w:szCs w:val="24"/>
        </w:rPr>
        <w:t>Подпис на деклариращия: ..........................................</w:t>
      </w:r>
    </w:p>
    <w:p w:rsidR="00D87F51" w:rsidRPr="00D87F51" w:rsidRDefault="00D87F51" w:rsidP="00D87F51">
      <w:pPr>
        <w:spacing w:line="276" w:lineRule="auto"/>
        <w:jc w:val="both"/>
        <w:rPr>
          <w:sz w:val="24"/>
          <w:szCs w:val="24"/>
          <w:lang w:val="en-US"/>
        </w:rPr>
      </w:pPr>
    </w:p>
    <w:p w:rsidR="0047410B" w:rsidRDefault="0047410B" w:rsidP="00D87F51">
      <w:pPr>
        <w:spacing w:line="276" w:lineRule="auto"/>
        <w:jc w:val="both"/>
        <w:rPr>
          <w:sz w:val="24"/>
          <w:szCs w:val="24"/>
        </w:rPr>
      </w:pPr>
    </w:p>
    <w:p w:rsidR="00865231" w:rsidRPr="00865231" w:rsidRDefault="00865231" w:rsidP="00D87F51">
      <w:pPr>
        <w:spacing w:line="276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___________________________________________________________________________</w:t>
      </w:r>
    </w:p>
    <w:p w:rsidR="00865231" w:rsidRPr="00865231" w:rsidRDefault="00865231" w:rsidP="00D87F51">
      <w:pPr>
        <w:spacing w:line="276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 xml:space="preserve">(*) Декларацията се попълва и подписва от всички лица </w:t>
      </w:r>
      <w:r w:rsidRPr="00865231">
        <w:rPr>
          <w:sz w:val="24"/>
          <w:szCs w:val="24"/>
          <w:shd w:val="clear" w:color="auto" w:fill="FEFEFE"/>
        </w:rPr>
        <w:t>представляващият кандидата/ползвателя на помощта, негови законни или упълномощени представители, член/ове на управителния му орган, както и временно изпълняващ такава длъжност, както и лицата с правомощия за вземане на решения или контрол по отношение на кандидата/ползвателя на помощта.</w:t>
      </w:r>
      <w:r w:rsidRPr="00865231">
        <w:rPr>
          <w:sz w:val="24"/>
          <w:szCs w:val="24"/>
        </w:rPr>
        <w:t xml:space="preserve"> За кандидати общини декларацията се попълва и подписва от кмета на общината.</w:t>
      </w:r>
    </w:p>
    <w:p w:rsidR="00865231" w:rsidRPr="00865231" w:rsidRDefault="00865231" w:rsidP="00865231">
      <w:pPr>
        <w:rPr>
          <w:sz w:val="24"/>
          <w:szCs w:val="24"/>
        </w:rPr>
      </w:pPr>
    </w:p>
    <w:sectPr w:rsidR="00865231" w:rsidRPr="00865231" w:rsidSect="0047410B">
      <w:headerReference w:type="first" r:id="rId6"/>
      <w:pgSz w:w="11906" w:h="16838"/>
      <w:pgMar w:top="1418" w:right="991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88B" w:rsidRDefault="00A0188B" w:rsidP="00BB1E52">
      <w:r>
        <w:separator/>
      </w:r>
    </w:p>
  </w:endnote>
  <w:endnote w:type="continuationSeparator" w:id="0">
    <w:p w:rsidR="00A0188B" w:rsidRDefault="00A0188B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88B" w:rsidRDefault="00A0188B" w:rsidP="00BB1E52">
      <w:r>
        <w:separator/>
      </w:r>
    </w:p>
  </w:footnote>
  <w:footnote w:type="continuationSeparator" w:id="0">
    <w:p w:rsidR="00A0188B" w:rsidRDefault="00A0188B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EDB" w:rsidRPr="00CC3EDB" w:rsidRDefault="00743509" w:rsidP="00CC3EDB">
    <w:pPr>
      <w:pStyle w:val="a6"/>
      <w:jc w:val="center"/>
      <w:rPr>
        <w:rFonts w:ascii="Calibri" w:hAnsi="Calibri"/>
        <w:b/>
      </w:rPr>
    </w:pPr>
    <w:r>
      <w:rPr>
        <w:noProof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5909945</wp:posOffset>
          </wp:positionH>
          <wp:positionV relativeFrom="paragraph">
            <wp:posOffset>135890</wp:posOffset>
          </wp:positionV>
          <wp:extent cx="808355" cy="560070"/>
          <wp:effectExtent l="19050" t="19050" r="0" b="0"/>
          <wp:wrapNone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4166870</wp:posOffset>
          </wp:positionH>
          <wp:positionV relativeFrom="paragraph">
            <wp:posOffset>132080</wp:posOffset>
          </wp:positionV>
          <wp:extent cx="1596390" cy="629285"/>
          <wp:effectExtent l="0" t="0" r="0" b="0"/>
          <wp:wrapNone/>
          <wp:docPr id="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3EDB" w:rsidRPr="00CC3EDB">
      <w:rPr>
        <w:rFonts w:ascii="Calibri" w:hAnsi="Calibri"/>
        <w:b/>
      </w:rPr>
      <w:t xml:space="preserve"> </w:t>
    </w:r>
  </w:p>
  <w:p w:rsidR="00CC3EDB" w:rsidRPr="00CC3EDB" w:rsidRDefault="00743509" w:rsidP="00CC3EDB">
    <w:pPr>
      <w:pStyle w:val="a6"/>
      <w:jc w:val="center"/>
      <w:rPr>
        <w:rFonts w:ascii="Calibri" w:hAnsi="Calibri"/>
        <w:b/>
      </w:rPr>
    </w:pPr>
    <w:r>
      <w:rPr>
        <w:noProof/>
        <w:lang w:val="bg-BG" w:eastAsia="bg-BG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3031490</wp:posOffset>
          </wp:positionH>
          <wp:positionV relativeFrom="paragraph">
            <wp:posOffset>-635</wp:posOffset>
          </wp:positionV>
          <wp:extent cx="962025" cy="561975"/>
          <wp:effectExtent l="0" t="0" r="0" b="0"/>
          <wp:wrapNone/>
          <wp:docPr id="3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2027555</wp:posOffset>
          </wp:positionH>
          <wp:positionV relativeFrom="paragraph">
            <wp:posOffset>6985</wp:posOffset>
          </wp:positionV>
          <wp:extent cx="805180" cy="516890"/>
          <wp:effectExtent l="0" t="0" r="0" b="0"/>
          <wp:wrapNone/>
          <wp:docPr id="2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3EDB" w:rsidRPr="00CC3EDB" w:rsidRDefault="00CC3EDB" w:rsidP="00CC3EDB">
    <w:pPr>
      <w:pStyle w:val="a6"/>
      <w:jc w:val="center"/>
      <w:rPr>
        <w:rFonts w:ascii="Calibri" w:hAnsi="Calibri"/>
        <w:b/>
      </w:rPr>
    </w:pPr>
  </w:p>
  <w:p w:rsidR="00CC3EDB" w:rsidRPr="00CC3EDB" w:rsidRDefault="00CC3EDB" w:rsidP="00CC3EDB">
    <w:pPr>
      <w:pStyle w:val="a6"/>
      <w:jc w:val="center"/>
      <w:rPr>
        <w:rFonts w:ascii="Calibri" w:hAnsi="Calibri"/>
        <w:b/>
      </w:rPr>
    </w:pPr>
  </w:p>
  <w:p w:rsidR="00CC3EDB" w:rsidRPr="00CC3EDB" w:rsidRDefault="00CC3EDB" w:rsidP="00CC3EDB">
    <w:pPr>
      <w:pStyle w:val="a6"/>
      <w:jc w:val="center"/>
      <w:rPr>
        <w:rFonts w:ascii="Calibri" w:hAnsi="Calibri"/>
        <w:b/>
      </w:rPr>
    </w:pPr>
  </w:p>
  <w:p w:rsidR="00CC3EDB" w:rsidRPr="00CC3EDB" w:rsidRDefault="00CC3EDB" w:rsidP="00CC3EDB">
    <w:pPr>
      <w:pStyle w:val="a6"/>
      <w:tabs>
        <w:tab w:val="clear" w:pos="4536"/>
      </w:tabs>
      <w:jc w:val="center"/>
      <w:rPr>
        <w:rFonts w:ascii="Calibri" w:hAnsi="Calibri"/>
        <w:b/>
        <w:spacing w:val="40"/>
      </w:rPr>
    </w:pPr>
    <w:r w:rsidRPr="00C93706">
      <w:rPr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CC3EDB" w:rsidRPr="008862E6" w:rsidRDefault="00CC3EDB" w:rsidP="00CC3EDB">
    <w:pPr>
      <w:pStyle w:val="a6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CC3EDB" w:rsidRPr="00B66280" w:rsidRDefault="00CC3EDB" w:rsidP="00CC3EDB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lang w:val="en-US"/>
      </w:rPr>
    </w:pP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CC3EDB" w:rsidRDefault="00CC3E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52"/>
    <w:rsid w:val="000B037E"/>
    <w:rsid w:val="000D0A18"/>
    <w:rsid w:val="0015645A"/>
    <w:rsid w:val="001677FD"/>
    <w:rsid w:val="001D7558"/>
    <w:rsid w:val="001F2C37"/>
    <w:rsid w:val="00310642"/>
    <w:rsid w:val="0035147E"/>
    <w:rsid w:val="003562C5"/>
    <w:rsid w:val="0036177C"/>
    <w:rsid w:val="00383703"/>
    <w:rsid w:val="003C6284"/>
    <w:rsid w:val="003D5C8F"/>
    <w:rsid w:val="003F680F"/>
    <w:rsid w:val="00457557"/>
    <w:rsid w:val="0047410B"/>
    <w:rsid w:val="004B0787"/>
    <w:rsid w:val="004F3841"/>
    <w:rsid w:val="00521F37"/>
    <w:rsid w:val="00534DEC"/>
    <w:rsid w:val="00535F30"/>
    <w:rsid w:val="00543DC8"/>
    <w:rsid w:val="00566ACE"/>
    <w:rsid w:val="0057289E"/>
    <w:rsid w:val="005C3088"/>
    <w:rsid w:val="006A0D7D"/>
    <w:rsid w:val="0071470A"/>
    <w:rsid w:val="00743509"/>
    <w:rsid w:val="007C0204"/>
    <w:rsid w:val="00865231"/>
    <w:rsid w:val="00894EAB"/>
    <w:rsid w:val="008C5F53"/>
    <w:rsid w:val="008E5311"/>
    <w:rsid w:val="008F2B3A"/>
    <w:rsid w:val="00A0188B"/>
    <w:rsid w:val="00A30A87"/>
    <w:rsid w:val="00A34D9E"/>
    <w:rsid w:val="00A5700D"/>
    <w:rsid w:val="00B17092"/>
    <w:rsid w:val="00B55EDF"/>
    <w:rsid w:val="00B654EF"/>
    <w:rsid w:val="00B84B16"/>
    <w:rsid w:val="00BB1E52"/>
    <w:rsid w:val="00C84CD8"/>
    <w:rsid w:val="00CC3EDB"/>
    <w:rsid w:val="00CF0FDD"/>
    <w:rsid w:val="00D87F51"/>
    <w:rsid w:val="00E64A6D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A2313"/>
  <w15:chartTrackingRefBased/>
  <w15:docId w15:val="{E74737D6-6C85-4809-8DE2-EF04C4BD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nhideWhenUsed/>
    <w:rsid w:val="00B1709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rsid w:val="00B17092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B1709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B17092"/>
    <w:rPr>
      <w:rFonts w:ascii="Times New Roman" w:eastAsia="Times New Roman" w:hAnsi="Times New Roman"/>
    </w:rPr>
  </w:style>
  <w:style w:type="paragraph" w:styleId="aa">
    <w:name w:val="Normal (Web)"/>
    <w:aliases w:val="Normal (Web) Char"/>
    <w:basedOn w:val="a"/>
    <w:link w:val="ab"/>
    <w:semiHidden/>
    <w:unhideWhenUsed/>
    <w:rsid w:val="00CC3EDB"/>
    <w:pPr>
      <w:widowControl/>
      <w:autoSpaceDE/>
      <w:autoSpaceDN/>
      <w:adjustRightInd/>
      <w:ind w:firstLine="990"/>
      <w:jc w:val="both"/>
    </w:pPr>
    <w:rPr>
      <w:color w:val="000000"/>
      <w:sz w:val="24"/>
      <w:szCs w:val="24"/>
    </w:rPr>
  </w:style>
  <w:style w:type="character" w:customStyle="1" w:styleId="ab">
    <w:name w:val="Нормален (уеб) Знак"/>
    <w:aliases w:val="Normal (Web) Char Знак"/>
    <w:link w:val="aa"/>
    <w:semiHidden/>
    <w:locked/>
    <w:rsid w:val="00CC3EDB"/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ss</cp:lastModifiedBy>
  <cp:revision>3</cp:revision>
  <dcterms:created xsi:type="dcterms:W3CDTF">2018-05-09T11:25:00Z</dcterms:created>
  <dcterms:modified xsi:type="dcterms:W3CDTF">2018-05-10T08:07:00Z</dcterms:modified>
</cp:coreProperties>
</file>