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184832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83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AFB" w:rsidRPr="00310202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>Решение № ….</w:t>
      </w:r>
      <w:r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/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дата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EC5843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D87">
        <w:rPr>
          <w:rFonts w:ascii="Times New Roman" w:hAnsi="Times New Roman"/>
          <w:b/>
          <w:i/>
          <w:sz w:val="24"/>
          <w:szCs w:val="24"/>
          <w:lang w:eastAsia="bg-BG"/>
        </w:rPr>
        <w:t>Мярка 6.4. Подкрепа за инвестиции в установяването и развитието на неселскостопански дейности</w:t>
      </w:r>
      <w:r w:rsidRPr="006528B8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3C5AFB" w:rsidRDefault="003C5AF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Чрез мярката се цели да се развият неземеделски дейности, с потенциал за устойчиво развитие, което е свързано със създаване на заетост извън сектор земеделие. Икономическите сектори извън земеделието създават заетост, за която е характерна липсата на сезонност, присъща на земеделските сектори, в тази връзка основна цел на мярката е насърчаване на инвестиционните дейности, създаването на заетост. Чрез мярката се цели също разширяване на дейностите на земеделските стопанства с неземеделски такива, което от своя страна ще повиши тяхната устойчивост и подпомогне процеса на преструктурирането им.</w:t>
      </w:r>
    </w:p>
    <w:p w:rsidR="003C45F0" w:rsidRPr="003C45F0" w:rsidRDefault="00EC5843" w:rsidP="00EC5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Специфична цел на мярката е усвояването на потенциала за развитие на туризъм, съчетаващ природни и културни ценности.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C45F0" w:rsidRPr="0014187A" w:rsidRDefault="00F667F6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ВОМР.</w:t>
      </w:r>
    </w:p>
    <w:p w:rsidR="00F667F6" w:rsidRPr="0014187A" w:rsidRDefault="00F667F6" w:rsidP="00F667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EC5843" w:rsidRPr="00EC5843" w:rsidRDefault="00EC5843" w:rsidP="003C5AFB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1.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Земеделски стопани или </w:t>
      </w:r>
      <w:proofErr w:type="spellStart"/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микропредприятия</w:t>
      </w:r>
      <w:proofErr w:type="spellEnd"/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, регистрирани като еднолични търговци или юридически лица по ТЗ, ЗК или Закона за вероизповеданията, както и физически лица, регистрирани по Закона за занаятите.</w:t>
      </w:r>
    </w:p>
    <w:p w:rsidR="00EC5843" w:rsidRPr="00EC5843" w:rsidRDefault="00EC5843" w:rsidP="003C5AFB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Стопанството на кандидати, земеделски стопани, трябва да има стандартен производствен обем над 2 000 евро.</w:t>
      </w:r>
    </w:p>
    <w:p w:rsidR="00EC5843" w:rsidRPr="00EC5843" w:rsidRDefault="00EC5843" w:rsidP="003C5AF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Кандидатите трябва да отговарят на условията  посочени в т.5.Описание на мерките , подраздел Изисквания за допустимост на кандидатите от СВОМР </w:t>
      </w:r>
    </w:p>
    <w:p w:rsidR="00C65957" w:rsidRPr="00C65957" w:rsidRDefault="00C65957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2</w:t>
      </w:r>
      <w:r w:rsidR="00EC5843">
        <w:rPr>
          <w:rFonts w:ascii="Times New Roman" w:hAnsi="Times New Roman" w:cs="Times New Roman"/>
          <w:sz w:val="24"/>
          <w:szCs w:val="24"/>
        </w:rPr>
        <w:t>. Земеделските стопани по т. 1</w:t>
      </w:r>
      <w:r w:rsidRPr="00C65957">
        <w:rPr>
          <w:rFonts w:ascii="Times New Roman" w:hAnsi="Times New Roman" w:cs="Times New Roman"/>
          <w:sz w:val="24"/>
          <w:szCs w:val="24"/>
        </w:rPr>
        <w:t xml:space="preserve"> към датата на подаване на проектното предложение трябва да отговарят на следните условия:</w:t>
      </w:r>
    </w:p>
    <w:p w:rsidR="00C65957" w:rsidRPr="00C65957" w:rsidRDefault="00C65957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а) да са регистрирани като земеделски стопани съгласно Наредба № 3 от 1999 г. за създаване и поддържане на регистър на земеделските стопани (ДВ, бр. 10 от 1999 г.);</w:t>
      </w:r>
    </w:p>
    <w:p w:rsidR="00C65957" w:rsidRPr="00C65957" w:rsidRDefault="00C65957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 xml:space="preserve">б) минималният стандартен производствен обем на земеделското им стопанство е не по-малко от левовата равностойност на </w:t>
      </w:r>
      <w:r w:rsidR="0015336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65957">
        <w:rPr>
          <w:rFonts w:ascii="Times New Roman" w:hAnsi="Times New Roman" w:cs="Times New Roman"/>
          <w:sz w:val="24"/>
          <w:szCs w:val="24"/>
        </w:rPr>
        <w:t>000 евро.</w:t>
      </w:r>
    </w:p>
    <w:p w:rsidR="00C65957" w:rsidRPr="00C65957" w:rsidRDefault="00153364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>. 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действие на МИГ – Чирпан (територията на община Чирпан) и осъществява дейностите по проекта на територията на действие на МИГ – Чирпан (територията на община Чирпан).</w:t>
      </w:r>
    </w:p>
    <w:p w:rsidR="00C65957" w:rsidRPr="00C65957" w:rsidRDefault="00153364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.1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отговаря на изискванията на т.1. </w:t>
      </w:r>
    </w:p>
    <w:p w:rsidR="00C65957" w:rsidRPr="00C65957" w:rsidRDefault="00153364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.2 Кандидатът/получателят на помощта и/или негов законен или упълномощен представител трябва да отговаря на следните условия: </w:t>
      </w:r>
    </w:p>
    <w:p w:rsidR="00C65957" w:rsidRDefault="00C65957" w:rsidP="003C5AFB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не e обявен в несъстоятелност и не е в производство по ликвидация (не се прилага, когато кандидат/получател е физическо лице или община); </w:t>
      </w:r>
    </w:p>
    <w:p w:rsidR="00C65957" w:rsidRDefault="00C65957" w:rsidP="00A238DE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той или лицата с правомощия за представителство, вземане на решения или контрол спрямо тях не са осъдени с влязла в сила присъда за престъпление по служба, измама, корупция, участие в престъпна организация, изпиране на пари или друга незаконна дейност, която накърнява финансовите интереси на Европейския съюз; </w:t>
      </w:r>
    </w:p>
    <w:p w:rsidR="00C65957" w:rsidRDefault="00C65957" w:rsidP="00A238DE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дейност; </w:t>
      </w:r>
    </w:p>
    <w:p w:rsidR="00C65957" w:rsidRDefault="00C65957" w:rsidP="00A238DE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няма задължения,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задълженията; </w:t>
      </w:r>
    </w:p>
    <w:p w:rsidR="00C65957" w:rsidRPr="003C5AFB" w:rsidRDefault="00C65957" w:rsidP="00A238DE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не е в конфликт на интереси по смисъла на член 57 от Регламент (ЕС, </w:t>
      </w:r>
      <w:proofErr w:type="spellStart"/>
      <w:r w:rsidRPr="003C5AFB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3C5AFB">
        <w:rPr>
          <w:rFonts w:ascii="Times New Roman" w:hAnsi="Times New Roman" w:cs="Times New Roman"/>
          <w:sz w:val="24"/>
          <w:szCs w:val="24"/>
        </w:rPr>
        <w:t xml:space="preserve">) № 966/2012, включително и: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 xml:space="preserve">а) с лица,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по смисъла на § 1, т. 1 от допълнителните разпоредби на Закона за предотвратяване и установяване на конфликт на интереси с ръководител на ДФЗ - РА, УО на някой от Европейските структурни и инвестиционни фондове (ЕСИФ), включен в стратегията за ВОМР, или със служители на ръководна длъжност в УО на ЕСИФ, включен в стратегията за ВОМР;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 xml:space="preserve">б) с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правоотношението, с лице, което е съдружник,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- РА, УО на ЕСИФ, включен в стратегията за ВОМР до една година от прекратяване на правоотношението;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5957">
        <w:rPr>
          <w:rFonts w:ascii="Times New Roman" w:hAnsi="Times New Roman" w:cs="Times New Roman"/>
          <w:sz w:val="24"/>
          <w:szCs w:val="24"/>
        </w:rPr>
        <w:t>в) не е лице и не се представлява от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</w:t>
      </w:r>
      <w:r w:rsidRPr="00C65957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 xml:space="preserve">г) когато лице, предоставящо консултантски услуги на кандидата, попада в случаите по букви „а" - „в"; </w:t>
      </w:r>
    </w:p>
    <w:p w:rsidR="00C65957" w:rsidRDefault="00C65957" w:rsidP="003C5AFB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lastRenderedPageBreak/>
        <w:t xml:space="preserve">не е представил умишлено невярна информация с цел получаване на финансова помощ или не е представил изискана информация по тази процедура; </w:t>
      </w:r>
    </w:p>
    <w:p w:rsidR="00C65957" w:rsidRDefault="00C65957" w:rsidP="00A238DE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няма ликвидни и изискуеми задължения към ДФЗ - РА и/или УО на ЕСИФ, включен в стратегията за ВОМР; </w:t>
      </w:r>
    </w:p>
    <w:p w:rsidR="00C65957" w:rsidRDefault="00C65957" w:rsidP="00A238DE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 xml:space="preserve">не е включен в Централната база данни на отстраняванията по чл. 108 от Регламент (ЕС, </w:t>
      </w:r>
      <w:proofErr w:type="spellStart"/>
      <w:r w:rsidRPr="003C5AFB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3C5AFB">
        <w:rPr>
          <w:rFonts w:ascii="Times New Roman" w:hAnsi="Times New Roman" w:cs="Times New Roman"/>
          <w:sz w:val="24"/>
          <w:szCs w:val="24"/>
        </w:rPr>
        <w:t xml:space="preserve">) № 966/2012; </w:t>
      </w:r>
    </w:p>
    <w:p w:rsidR="00C65957" w:rsidRPr="003C5AFB" w:rsidRDefault="00C65957" w:rsidP="00A238DE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AFB">
        <w:rPr>
          <w:rFonts w:ascii="Times New Roman" w:hAnsi="Times New Roman" w:cs="Times New Roman"/>
          <w:sz w:val="24"/>
          <w:szCs w:val="24"/>
        </w:rPr>
        <w:t>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година;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95B" w:rsidRPr="003C5AFB" w:rsidRDefault="009A7F7E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EC5843" w:rsidRPr="00EC5843" w:rsidRDefault="00EC5843" w:rsidP="00EC5843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Инвестиции в неземеделски дейности, които са насочени към: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туризъм (изграждане и обновяване на туристически обекти с до 20 помещения за настаняване и развитие на туристически услуги);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услуги във всички сектори (например: грижи за деца, възрастни хора, хора с увреждания, здравни услуги, счетоводство и одиторски услуги, ветеринарни дейности и услуги базирани на ИТ и др.;</w:t>
      </w:r>
    </w:p>
    <w:p w:rsid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 за собствено потребление.</w:t>
      </w:r>
      <w:r w:rsidRPr="00EC584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Проекти, с включени инвестиции за производство енергия от ВЕИ се подпомагат, ако не надхвърлят необходимото количество енергия за покриване на потребностите на предприятието;</w:t>
      </w:r>
    </w:p>
    <w:p w:rsidR="00EC5843" w:rsidRPr="003C5AFB" w:rsidRDefault="00EC5843" w:rsidP="003C5AFB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занаяти (включително предоставяне на услуги, свързани с участието на посетители в занаятчийски дейности) и други неземеделски дейности.</w:t>
      </w:r>
    </w:p>
    <w:p w:rsidR="003C5AFB" w:rsidRDefault="003C5AFB" w:rsidP="00EC5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60" w:rsidRPr="003C5AFB" w:rsidRDefault="00376560" w:rsidP="003C5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EC5843" w:rsidRPr="003C5AFB" w:rsidRDefault="00EC5843" w:rsidP="003C5AFB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3C5AFB">
        <w:rPr>
          <w:rFonts w:ascii="Times New Roman" w:hAnsi="Times New Roman" w:cs="Times New Roman"/>
          <w:sz w:val="24"/>
          <w:szCs w:val="24"/>
        </w:rPr>
        <w:t>Инвестиции в материални</w:t>
      </w: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 xml:space="preserve"> и нематериални дълготрайни активи:</w:t>
      </w:r>
    </w:p>
    <w:p w:rsidR="00EC5843" w:rsidRDefault="00EC5843" w:rsidP="003C5AFB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Изграждане, придобиване или подобренията на недвижимо имущество;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Закупуване, включително чрез лизинг на нови машини и оборудване до пазарната стойност на активите;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Общи разходи, например хонорари на архитекти, инженери и консултанти, хонорари, свързани с консултации относно екологичната и икономическата устойчивост, включително проучвания за техническа осъществимост;</w:t>
      </w:r>
    </w:p>
    <w:p w:rsidR="00EC5843" w:rsidRPr="003C5AFB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Нематериални инвестиции: придобиване и създаване на компютърен софтуер и придобиване на патенти, лицензи, авторски права и марки.</w:t>
      </w:r>
    </w:p>
    <w:p w:rsidR="00EC5843" w:rsidRDefault="00EC5843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</w:p>
    <w:p w:rsidR="0035295B" w:rsidRPr="004E443E" w:rsidRDefault="006528B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3C5AFB" w:rsidRPr="00FD4ADE" w:rsidRDefault="003C5AFB" w:rsidP="003C5AFB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153364" w:rsidRPr="00D643A7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Първият период за прием е с начален срок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22.10</w:t>
      </w: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.2018 г., а крайният срок за подаване на проектните предложения е 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20.01.2019г. 17.00 часа.</w:t>
      </w:r>
    </w:p>
    <w:p w:rsidR="00153364" w:rsidRPr="00035B6F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 xml:space="preserve">Вторият период за прием е с начален срок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25.03.2019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а крайният срок за подаване на проектните предложения  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29.04.2019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17.00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часа.</w:t>
      </w: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–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sz w:val="24"/>
          <w:szCs w:val="24"/>
        </w:rPr>
        <w:t>1 100</w:t>
      </w:r>
      <w:r w:rsidR="003C5AF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3C5AFB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помощ, предоставяна за проект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- 10 000 лева.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Максимален размер на допустимите разходи:</w:t>
      </w:r>
    </w:p>
    <w:p w:rsidR="00EC5843" w:rsidRPr="00EC5843" w:rsidRDefault="00EC5843" w:rsidP="00EC584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83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За кандидати </w:t>
      </w:r>
      <w:proofErr w:type="spellStart"/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микропредприятия</w:t>
      </w:r>
      <w:proofErr w:type="spellEnd"/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или земеделски стопани, които имат икономически размер, измерен в стандартен производствен обем (СПО) над 8 000 евро: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разходи:</w:t>
      </w:r>
    </w:p>
    <w:p w:rsidR="00EC5843" w:rsidRPr="00EC5843" w:rsidRDefault="00EC5843" w:rsidP="00EC584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391 160 лева за проекти, включващи СМР;</w:t>
      </w:r>
    </w:p>
    <w:p w:rsidR="00EC5843" w:rsidRPr="00EC5843" w:rsidRDefault="00EC5843" w:rsidP="00EC584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200 000 за проекти, които не включват СМР</w:t>
      </w:r>
    </w:p>
    <w:p w:rsidR="00EC5843" w:rsidRPr="00EC5843" w:rsidRDefault="00EC5843" w:rsidP="00EC584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83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земеделски стопани, които имат икономически размер, измерен в стандартен производствен обем (СПО) от 2 000 до 7 999 евро:</w:t>
      </w:r>
    </w:p>
    <w:p w:rsidR="00EC5843" w:rsidRDefault="00EC5843" w:rsidP="00EC5843">
      <w:pPr>
        <w:spacing w:before="120" w:after="60"/>
        <w:jc w:val="both"/>
        <w:outlineLvl w:val="5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85 000 лева.</w:t>
      </w:r>
    </w:p>
    <w:p w:rsidR="00EC5843" w:rsidRPr="00EC5843" w:rsidRDefault="00EC5843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За кандидати </w:t>
      </w:r>
      <w:proofErr w:type="spellStart"/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микропредприятия</w:t>
      </w:r>
      <w:proofErr w:type="spellEnd"/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или земеделски стопани, които имат икономически размер, измерен в стандартен производствен обем (СПО) над 8 000 евро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:</w:t>
      </w:r>
    </w:p>
    <w:p w:rsidR="00EC5843" w:rsidRPr="00EC5843" w:rsidRDefault="00EC5843" w:rsidP="00EC584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не може да надвишава </w:t>
      </w:r>
      <w:r w:rsidRPr="00EC5843">
        <w:rPr>
          <w:rFonts w:ascii="Times New Roman" w:eastAsia="MS Mincho" w:hAnsi="Times New Roman" w:cs="Times New Roman"/>
          <w:b/>
          <w:sz w:val="24"/>
          <w:szCs w:val="24"/>
          <w:lang w:eastAsia="sr-Cyrl-CS"/>
        </w:rPr>
        <w:t>75%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от общите допустими разходи </w:t>
      </w:r>
    </w:p>
    <w:p w:rsidR="00EC5843" w:rsidRPr="00EC5843" w:rsidRDefault="00EC5843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земеделски стопани, които имат икономически размер, измерен в стандартен производствен обем (СПО) от 2 000 до 7 999 евро:</w:t>
      </w:r>
    </w:p>
    <w:p w:rsidR="00EC5843" w:rsidRPr="00EC5843" w:rsidRDefault="00EC5843" w:rsidP="00EC584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85% от общия размер на допустимите за финансово подпомагане разходи</w:t>
      </w:r>
    </w:p>
    <w:p w:rsidR="00F36ABB" w:rsidRDefault="00EC5843" w:rsidP="00EC58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се получава при спазване на правилата за „минимална помощ“ при спазване на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de</w:t>
      </w:r>
      <w:proofErr w:type="spellEnd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minimis</w:t>
      </w:r>
      <w:proofErr w:type="spellEnd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.</w:t>
      </w:r>
    </w:p>
    <w:p w:rsidR="00EC5843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EC5843" w:rsidRPr="004E443E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47"/>
        <w:gridCol w:w="1183"/>
      </w:tblGrid>
      <w:tr w:rsidR="00EC5843" w:rsidRPr="00EC5843" w:rsidTr="004533B4">
        <w:trPr>
          <w:trHeight w:val="62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bookmarkStart w:id="0" w:name="_GoBack"/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Максимален брой точки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е насочен към развитие на туризма.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15</w:t>
            </w:r>
          </w:p>
        </w:tc>
      </w:tr>
      <w:tr w:rsidR="00EC5843" w:rsidRPr="00EC5843" w:rsidTr="004533B4">
        <w:trPr>
          <w:trHeight w:val="1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lastRenderedPageBreak/>
              <w:t>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създава нови работни места: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1 до 3 работни места, вкл. – 5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4 до 6 работни места, вкл. – 7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Над 7 работни места – 10 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Кандидат земеделски стопанин, които имат икономически размер, измерен в стандартен производствен обем (СПО) от 2 000 до 7 999 евро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4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8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Проект, представен от кандидат, който е млад фермер (съгласно определението на ПРСР 2014 – 2020 г. – до 40 години)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8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 на земеделски стопани жени или юридически лица, собственост на жени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ОБЩО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60</w:t>
            </w:r>
          </w:p>
        </w:tc>
      </w:tr>
      <w:bookmarkEnd w:id="0"/>
    </w:tbl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финансират проектни предложения получили  минимален брой  </w:t>
      </w:r>
      <w:r w:rsid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5/пет/  и повече точки  до изчерпване на наличния бюджет.</w:t>
      </w: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3C5AFB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Проекти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получ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или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равен брой точки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за които бюджета е недостатъчен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C5AFB" w:rsidRPr="00315855" w:rsidRDefault="003C5AFB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C5AFB" w:rsidRPr="00315855" w:rsidRDefault="003C5AFB" w:rsidP="003C5AF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C5AFB" w:rsidRPr="00394CDA" w:rsidRDefault="003C5AFB" w:rsidP="003C5AFB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,  </w:t>
      </w:r>
      <w:hyperlink r:id="rId8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Pr="00394CDA">
        <w:rPr>
          <w:rStyle w:val="a3"/>
          <w:rFonts w:ascii="Times New Roman" w:hAnsi="Times New Roman" w:cs="Times New Roman"/>
        </w:rPr>
        <w:t>и www.eufunds.bg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3C5AFB" w:rsidRPr="00315855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lastRenderedPageBreak/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664" w:rsidRDefault="00C42664" w:rsidP="00FB3427">
      <w:pPr>
        <w:spacing w:after="0" w:line="240" w:lineRule="auto"/>
      </w:pPr>
      <w:r>
        <w:separator/>
      </w:r>
    </w:p>
  </w:endnote>
  <w:endnote w:type="continuationSeparator" w:id="0">
    <w:p w:rsidR="00C42664" w:rsidRDefault="00C4266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664" w:rsidRDefault="00C42664" w:rsidP="00FB3427">
      <w:pPr>
        <w:spacing w:after="0" w:line="240" w:lineRule="auto"/>
      </w:pPr>
      <w:r>
        <w:separator/>
      </w:r>
    </w:p>
  </w:footnote>
  <w:footnote w:type="continuationSeparator" w:id="0">
    <w:p w:rsidR="00C42664" w:rsidRDefault="00C4266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C4266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C4266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C4266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4FC"/>
    <w:multiLevelType w:val="hybridMultilevel"/>
    <w:tmpl w:val="0EE25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45136"/>
    <w:multiLevelType w:val="hybridMultilevel"/>
    <w:tmpl w:val="934EC3B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C1E9D"/>
    <w:multiLevelType w:val="hybridMultilevel"/>
    <w:tmpl w:val="40D8FD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B060E"/>
    <w:multiLevelType w:val="hybridMultilevel"/>
    <w:tmpl w:val="D63C4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931FC"/>
    <w:multiLevelType w:val="hybridMultilevel"/>
    <w:tmpl w:val="B2CE3A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51F1B"/>
    <w:rsid w:val="000E531B"/>
    <w:rsid w:val="00107878"/>
    <w:rsid w:val="001143B4"/>
    <w:rsid w:val="0014187A"/>
    <w:rsid w:val="00153364"/>
    <w:rsid w:val="00184832"/>
    <w:rsid w:val="001A142B"/>
    <w:rsid w:val="0024779A"/>
    <w:rsid w:val="002524DC"/>
    <w:rsid w:val="002B2444"/>
    <w:rsid w:val="00310202"/>
    <w:rsid w:val="00324841"/>
    <w:rsid w:val="0035295B"/>
    <w:rsid w:val="00376560"/>
    <w:rsid w:val="003C45F0"/>
    <w:rsid w:val="003C5AFB"/>
    <w:rsid w:val="003E2126"/>
    <w:rsid w:val="004009BD"/>
    <w:rsid w:val="0041608E"/>
    <w:rsid w:val="00451591"/>
    <w:rsid w:val="004533B4"/>
    <w:rsid w:val="004713BD"/>
    <w:rsid w:val="004A0F9B"/>
    <w:rsid w:val="004E443E"/>
    <w:rsid w:val="00590E20"/>
    <w:rsid w:val="005E5980"/>
    <w:rsid w:val="006528B8"/>
    <w:rsid w:val="00691139"/>
    <w:rsid w:val="006D4D4D"/>
    <w:rsid w:val="006E45A3"/>
    <w:rsid w:val="0071247C"/>
    <w:rsid w:val="0072121D"/>
    <w:rsid w:val="00771D65"/>
    <w:rsid w:val="007B5977"/>
    <w:rsid w:val="007C0696"/>
    <w:rsid w:val="00813A27"/>
    <w:rsid w:val="008421CF"/>
    <w:rsid w:val="008E3268"/>
    <w:rsid w:val="00916AB0"/>
    <w:rsid w:val="00947461"/>
    <w:rsid w:val="009762D1"/>
    <w:rsid w:val="009A2D27"/>
    <w:rsid w:val="009A77C6"/>
    <w:rsid w:val="009A7F7E"/>
    <w:rsid w:val="00A061A0"/>
    <w:rsid w:val="00A238DE"/>
    <w:rsid w:val="00AE2BD8"/>
    <w:rsid w:val="00B0420E"/>
    <w:rsid w:val="00B76DD5"/>
    <w:rsid w:val="00B94D96"/>
    <w:rsid w:val="00B95681"/>
    <w:rsid w:val="00C42664"/>
    <w:rsid w:val="00C6063A"/>
    <w:rsid w:val="00C64BDA"/>
    <w:rsid w:val="00C65957"/>
    <w:rsid w:val="00C87BE1"/>
    <w:rsid w:val="00C95A5C"/>
    <w:rsid w:val="00CC561D"/>
    <w:rsid w:val="00D90FA3"/>
    <w:rsid w:val="00DA0A14"/>
    <w:rsid w:val="00DC2CCF"/>
    <w:rsid w:val="00DC51BF"/>
    <w:rsid w:val="00E04FB7"/>
    <w:rsid w:val="00E94744"/>
    <w:rsid w:val="00EC5843"/>
    <w:rsid w:val="00F36ABB"/>
    <w:rsid w:val="00F45AD5"/>
    <w:rsid w:val="00F60FFA"/>
    <w:rsid w:val="00F667F6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4C7BAE93-0A22-4254-A950-C34DDE4D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3C5A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C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3C5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1839</Words>
  <Characters>10483</Characters>
  <Application>Microsoft Office Word</Application>
  <DocSecurity>0</DocSecurity>
  <Lines>87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64</cp:revision>
  <cp:lastPrinted>2018-08-17T07:47:00Z</cp:lastPrinted>
  <dcterms:created xsi:type="dcterms:W3CDTF">2018-01-26T10:26:00Z</dcterms:created>
  <dcterms:modified xsi:type="dcterms:W3CDTF">2018-08-17T07:50:00Z</dcterms:modified>
</cp:coreProperties>
</file>