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обл. Стара Загора, ул.“Вълко и Кабаиван“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2768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796D7B">
        <w:rPr>
          <w:rFonts w:ascii="Times New Roman" w:hAnsi="Times New Roman" w:cs="Times New Roman"/>
          <w:b/>
          <w:sz w:val="24"/>
          <w:szCs w:val="24"/>
        </w:rPr>
        <w:t>Решение от</w:t>
      </w:r>
      <w:r w:rsidR="00AC2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E78">
        <w:rPr>
          <w:rFonts w:ascii="Times New Roman" w:hAnsi="Times New Roman" w:cs="Times New Roman"/>
          <w:b/>
          <w:sz w:val="24"/>
          <w:szCs w:val="24"/>
          <w:lang w:val="en-US"/>
        </w:rPr>
        <w:t>28</w:t>
      </w:r>
      <w:r w:rsidR="00F23E78">
        <w:rPr>
          <w:rFonts w:ascii="Times New Roman" w:hAnsi="Times New Roman" w:cs="Times New Roman"/>
          <w:b/>
          <w:sz w:val="24"/>
          <w:szCs w:val="24"/>
        </w:rPr>
        <w:t>.12</w:t>
      </w:r>
      <w:bookmarkStart w:id="0" w:name="_GoBack"/>
      <w:bookmarkEnd w:id="0"/>
      <w:r w:rsidR="00B12555">
        <w:rPr>
          <w:rFonts w:ascii="Times New Roman" w:hAnsi="Times New Roman" w:cs="Times New Roman"/>
          <w:b/>
          <w:sz w:val="24"/>
          <w:szCs w:val="24"/>
        </w:rPr>
        <w:t>.2018г.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D7B">
        <w:rPr>
          <w:rFonts w:ascii="Times New Roman" w:hAnsi="Times New Roman" w:cs="Times New Roman"/>
          <w:b/>
          <w:sz w:val="24"/>
          <w:szCs w:val="24"/>
        </w:rPr>
        <w:t>на УС на МИГ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одмярка </w:t>
      </w:r>
      <w:r w:rsidR="003C7445">
        <w:rPr>
          <w:rFonts w:ascii="Times New Roman" w:eastAsiaTheme="majorEastAsia" w:hAnsi="Times New Roman" w:cstheme="majorBidi"/>
          <w:bCs/>
          <w:sz w:val="24"/>
          <w:szCs w:val="28"/>
        </w:rPr>
        <w:t>4.1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. „</w:t>
      </w:r>
      <w:r w:rsidR="003C7445" w:rsidRPr="003B09E3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земеделски стопанства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187771" w:rsidRDefault="00187771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Основна цел на мярката е повишаване конкурентоспособността на земеделието в община Чирпан. За община с предимно аграрен облик развитието на наличните материални мощности в стопанствата, в т.ч. малките земеделски стопанства (съгласно определението на ПРСР 2014 – 2020 г.), което се финансира по настоящата мярка следва да допринесе за цялостното подобряване на икономическата конкурентоспособност на общината.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Специфични цели на мярката са: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насърчаване въвеждането на нови технологии в производството и модернизация на физическия капитал;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опазване на компонентите на околната среда;</w:t>
      </w:r>
    </w:p>
    <w:p w:rsid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Спазване стандартите на Европейския съюз (ЕС) и подобряване на условията в земеделските стопанства;</w:t>
      </w:r>
    </w:p>
    <w:p w:rsidR="00B73A85" w:rsidRPr="003C7445" w:rsidRDefault="00B73A8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B09E3">
        <w:rPr>
          <w:rFonts w:ascii="Times New Roman" w:hAnsi="Times New Roman"/>
          <w:sz w:val="24"/>
          <w:szCs w:val="24"/>
          <w:lang w:eastAsia="bg-BG"/>
        </w:rPr>
        <w:t>Насърчаване на сътрудничеството между земеделските стопани.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към датата на подаване на заявлението за подпомагане трябва да отговарят на следните условия: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чл. 7, ал. 1 от Закона за подпомагане на земеделските производители;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минималният стандартен производствен обем на земеделското им стопанство е не по-малко от левовата равностойност на 2000 евро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или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Юридически лица, регистрирани по Търговския закон, Закона за кооперациите, Закона за вероизповеданията или създадени по Закона за Селскостопанската академия,  които отговарят на следното условие:</w:t>
      </w:r>
    </w:p>
    <w:p w:rsidR="003C7445" w:rsidRPr="003C7445" w:rsidRDefault="003C7445" w:rsidP="003C7445">
      <w:pPr>
        <w:keepNext/>
        <w:keepLines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получили за предходната или текущата финансова година приход от земеделски дейности или участие и подпомагане по СЕПП, включително приход от получена публична финансова помощ, директно свързана с извършването на тези дейности, или приход от преработка на земеделска продукция или услуги, директно свързани със земеделски дейности, или получена публична финансова помощ.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Н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е се прилагат за кандидати, създадени до 1 година преди кандидатстването за проекти с инвестиции в: сектор „животновъдство”, сектор „плодове и зеленчуци”, производство на „етерично – маслени и медицински култури”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производители и признати организации на производители на земеделски продукти или такива, одобрени за финансова помощ по мярка 9 от ПРСР 2014 - 2020 г.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За подпомагане само за проекти за колективни инвестиции могат да кандидатстват и юридически лица, регистрирани по ТЗ и/или ЗК, които включват най-малко 6 лица и са извън посочените в т. 1 и т.2.</w:t>
      </w:r>
    </w:p>
    <w:p w:rsidR="00F7476C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3.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</w:t>
      </w:r>
      <w:r w:rsid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стимост на кандидатите от СВОМР</w:t>
      </w:r>
      <w:r w:rsidR="00F7476C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C65957" w:rsidRPr="00C65957" w:rsidRDefault="00C65957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</w:t>
      </w:r>
      <w:r w:rsidR="003164F8">
        <w:rPr>
          <w:rFonts w:ascii="Times New Roman" w:hAnsi="Times New Roman" w:cs="Times New Roman"/>
          <w:sz w:val="24"/>
          <w:szCs w:val="24"/>
        </w:rPr>
        <w:t xml:space="preserve">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 и осъществява дейностите по проекта на </w:t>
      </w:r>
      <w:r w:rsidR="003164F8">
        <w:rPr>
          <w:rFonts w:ascii="Times New Roman" w:hAnsi="Times New Roman" w:cs="Times New Roman"/>
          <w:sz w:val="24"/>
          <w:szCs w:val="24"/>
        </w:rPr>
        <w:t xml:space="preserve">територията на действие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</w:t>
      </w:r>
      <w:r w:rsidR="003164F8">
        <w:rPr>
          <w:rFonts w:ascii="Times New Roman" w:hAnsi="Times New Roman" w:cs="Times New Roman"/>
          <w:sz w:val="24"/>
          <w:szCs w:val="24"/>
        </w:rPr>
        <w:t>тговаря на изискванията на т.</w:t>
      </w:r>
      <w:r w:rsidR="00F7476C">
        <w:rPr>
          <w:rFonts w:ascii="Times New Roman" w:hAnsi="Times New Roman" w:cs="Times New Roman"/>
          <w:sz w:val="24"/>
          <w:szCs w:val="24"/>
        </w:rPr>
        <w:t>3</w:t>
      </w:r>
      <w:r w:rsidR="003164F8">
        <w:rPr>
          <w:rFonts w:ascii="Times New Roman" w:hAnsi="Times New Roman" w:cs="Times New Roman"/>
          <w:sz w:val="24"/>
          <w:szCs w:val="24"/>
        </w:rPr>
        <w:t>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е 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си. Изискването не се прилага, когато член на колективния управителен орган и/или на контролния орган на МИГ е физическо лице, което не е търговец или е община;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община, или аналогични задължения, освен ако е допуснато разсрочване, отсрочване или обезпечение на задълженията или задължението е по акт, </w:t>
      </w: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който не е влязъл в сила; видът и размерът на задълженията следва да са установени с влязъл в сила акт на компетентен орган;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3. не е лишен от правото да упражнява определена професия или дейност,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4. не е предоставил документ с невярно съдържание или не е представил изискваща се информация, свързана с удостоверяване липсата на основания за отказ за финансиране, критериите за подбор или изпълнението на договор, установени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5. не е сключил споразумение с други лица с цел нарушаване на конкуренцията,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6. не е нарушил правата на интелектуалната собственост,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7. не е опитал, когато нарушението е установено с влязъл в сила акт на компетентен орган, съгласно законодателството на държавата, в която е извършено нарушението: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да повлияе на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Държавен фонд "Земеделие" (ДФЗ), свързано с одобрението за получаване на финансова помощ, чрез предоставяне на невярна или заблуждаваща информация;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да получи информация от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ДФЗ, която може да му даде неоснователно предимство, свързано с одобрението за получаване на финансова помощ;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8. не е установено с влязло в сила наказателно постановление или съдебно решение, че е нарушил чл. 118, 128, 245 и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9. не е доказано, че е виновен за неизпълнение на договор за предоставяне на финансова помощ от Европейските инвестиционни и структурни фондове, договор за обществена поръчка, на договор за концесия за строителство или за услуга, довело до предсрочното му прекратяване, изплащане на обезщетения или други подобни санкции, което е било разкрито, с изключение на случаите, когато неизпълнението засяга по-малко от 50 на сто от стойността или обема на договора;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10. не са констатирани при проверка, одит или разследване, проведено от разпоредител с бюджет, Европейската служба за борба с измамите или Европейската сметна палата,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фондове, на договор за обществена поръчка, на договор за концесия за строителство или за услуга, което е довело до предсрочното им прекратяване, изплащане на обезщетения или други подобни санкции;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11. не е извършил нередност, която е установена с влязъл в сила акт на компетентните органи, съгласно законодателството на държавата, в която е извършена нередността;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12. няма изискуеми и ликвидни задължения към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13. не е включен в системата за ранно откриване на отстраняване по чл. 108 от Регламент (ЕС, Евратом) № 966/2012 на Европейския парламент и на Съвета от 25 октомври 2012 г. относно финансовите правила, приложими за общия бюджет на Съюза и за отмяна на Регламент (ЕО, Евратом) № 1605/2002 на Съвета (обн., ОВ, L 298/1 от 26 октомври 2012 г.), наричан по-нататък "Регламент (ЕС, Евратом) № 966/2012";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14. не е свързано лице по смисъла на § 1, т.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програмите, отговорни за управление на Европейските структурни и инвестиционни фондове, включен в стратегията за ВОМР или в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15. не е лице, което е на трудово или служебно правоотношение в ДФЗ или УО на някоя от програмите, отговорни за управление на Европейските структурни и инвестиционни фондове, включен в стратегията за ВОМР до една година от прекратяване на правоотношението;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16. не е осъден с влязла в сила присъда, освен ако е реабилитиран, за: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участие в организирана престъпна група по чл. 321 и 321а от Наказателния кодекс;</w:t>
      </w:r>
    </w:p>
    <w:p w:rsidR="00AA3989" w:rsidRPr="00AA3989" w:rsidRDefault="00AA3989" w:rsidP="00AA3989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подкуп по чл. 301 - 307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в)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г) престъпление против стопанството по чл. 219 - 252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д) престъпление против собствеността по чл. 194 - 217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е) престъпление по чл. 108а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ж) престъпление по чл. 159а - 159г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з) престъпление по чл. 172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и) престъпление по чл. 192а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й) престъпление по чл. 352 - 353е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к) престъпление, аналогично на тези по букви "а" до "й", в друга държава членка или трета страна;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17. не е лице, което не е изпълнило разпореждане на Европейската комисия за възстановяване на предоставена неправомерна и несъвместима държавна помощ;</w:t>
      </w:r>
    </w:p>
    <w:p w:rsidR="00AA3989" w:rsidRPr="00FD3D38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18. не е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ВОМР.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7445" w:rsidRDefault="009A7F7E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 свързани с изпълнение на дейностите по мярка „Агроекология и климат“ и мярка „Биологично земеделие“;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Постигане съответствие с нововъведени стандарти на Общността приложими за съответните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Подобряване на енергийната ефективност на стопанствата;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Съхранение на земеделската продукция с цел запазване качеството на продукцията;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Машини и съоръжения за опазване на околната среда, включително за съхранение на оборска тор;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Недвижима собственост свързана с дейността на земеделските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Създаване и/или презасаждане на трайни насаждения, десертни лозя, медоносни дървесни видове за производство на мед и бързорастящи храсти и дървесни видове за производство на биоенергия;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  за нуждите на земеделските стопанства.</w:t>
      </w:r>
    </w:p>
    <w:p w:rsidR="00187771" w:rsidRPr="003C7445" w:rsidRDefault="00187771" w:rsidP="00187771">
      <w:pPr>
        <w:pStyle w:val="a8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3C7445" w:rsidRDefault="00376560" w:rsidP="003C744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Инвестиции в материални и нематериални дълготрайни активи: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строителство или обновяване на сгради и на друга недвижима собственост, използвана за земеделското производство, включително такава, използвана за опазване компонентите на околната среда;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среда, получаване на топлинна и/или електроенергия, необходими за земеделските дейности на стопанството и подобряване на енергийната ефективност, съхранение и подготовка за продажба на земеделска продукция;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>3. създаване и/или презасаждане на трайни насаждения, включително трайни насаждения от десертни лозя, медоносни дървесни видове за производство на мед, други бързорастящи храсти и дървесни видове, използвани за производство на биоенергия;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4. разходи за достигане съответствие с нововъведените стандарти на ЕС,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5. закупуване на: съоръжения, прикачен инвентар за пчеларство и съответно оборудване, необходимо за производството на мед и други пчелни продукти, както и за развъждането на пчели-майки,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6. разходи за достигане на съответствие със съществуващи стандарти на ЕС - за млади земеделски стопани, получаващи финансова помощ по под-мярка 6;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7.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земеделските производствени дейности и/или за създаване и/или презасаждане на трайни насаждения;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селски район съгласно приложение № 4;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9. закупуване, включително чрез финансов лизинг, на специализирани земеделски транспортни средства, като например: камиони, цистерни за събиране на мляко, хладилни превозни средства за транспортиране на продукция, превозни средства за транспортиране на живи животни и птици;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10. разходи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11. закупуване на софтуер,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12. за ноу-хау, придобиване на патенти права и лицензи, за регистрация на търговски марки и процеси, необходими за изготвяне и изпълнение на проекта;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13. разходи, свързани с проекта, в т.ч. разходи за предпроектни проучвания, такси, хонорари за архитекти, инженери и консултанти, консултации за екологична и икономическа устойчивост на проекти, проучвания за техническа осъществимост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 по проект, включени в т. 1 - 12.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Допустимите разходи за консултантски услуги, свързани с подготовката и управлението на проекта, като част от гореописаните разходи не могат да превишават: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едно на сто от допустимите разходи - за проекти с инвестиции само за земеделска техника и/или разходи по т. 10 - 12;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пет на сто от допустимите разходи по т. 1 - 12 - за проекти с включени инвестиции за създаване на трайни насаждения и/или строително-монтажни дейности и/или оборудване и/или машини, но не повече от левовата равностойност на 35 000 евро;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Разходите за закупуване на земя, сгради и друга недвижима собственост по т. 7 и 8, не могат да надхвърлят 10 на сто от общия размер на допустимите разходи по т. 1 - 6 и т. 9 - 12.</w:t>
      </w:r>
    </w:p>
    <w:p w:rsidR="000926B4" w:rsidRDefault="000926B4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</w:t>
      </w:r>
      <w:r w:rsidR="00CB0BB7">
        <w:rPr>
          <w:rFonts w:ascii="Times New Roman" w:hAnsi="Times New Roman" w:cs="Times New Roman"/>
          <w:sz w:val="24"/>
          <w:szCs w:val="24"/>
        </w:rPr>
        <w:t xml:space="preserve">остатъчен </w:t>
      </w:r>
      <w:r w:rsidRPr="00FD4ADE">
        <w:rPr>
          <w:rFonts w:ascii="Times New Roman" w:hAnsi="Times New Roman" w:cs="Times New Roman"/>
          <w:sz w:val="24"/>
          <w:szCs w:val="24"/>
        </w:rPr>
        <w:t xml:space="preserve">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144A85">
        <w:rPr>
          <w:rFonts w:ascii="Times New Roman" w:hAnsi="Times New Roman" w:cs="Times New Roman"/>
          <w:sz w:val="24"/>
          <w:szCs w:val="24"/>
        </w:rPr>
        <w:t>12.11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F07191">
        <w:rPr>
          <w:rFonts w:ascii="Times New Roman" w:hAnsi="Times New Roman" w:cs="Times New Roman"/>
          <w:sz w:val="24"/>
          <w:szCs w:val="24"/>
        </w:rPr>
        <w:t>31</w:t>
      </w:r>
      <w:r w:rsidR="00F7476C">
        <w:rPr>
          <w:rFonts w:ascii="Times New Roman" w:hAnsi="Times New Roman" w:cs="Times New Roman"/>
          <w:sz w:val="24"/>
          <w:szCs w:val="24"/>
        </w:rPr>
        <w:t>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F7476C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CB0BB7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CB0BB7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 w:rsidR="003C74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</w:t>
      </w:r>
      <w:r w:rsidR="00144A8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144A85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3C7445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общите допустими разходи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проект</w:t>
      </w:r>
    </w:p>
    <w:p w:rsidR="00F7476C" w:rsidRPr="006528B8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30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200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2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450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745C0D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48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895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8B088A" w:rsidRDefault="008B088A" w:rsidP="008B08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7445" w:rsidRDefault="008B088A" w:rsidP="008B08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0926B4" w:rsidRPr="003C7445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15 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3C7445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lastRenderedPageBreak/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1 225,00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24 447,5</w:t>
      </w: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>0 лева.</w:t>
      </w:r>
    </w:p>
    <w:p w:rsidR="008B088A" w:rsidRDefault="008B088A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F7476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Размер на финансовата помощ</w:t>
      </w:r>
    </w:p>
    <w:p w:rsidR="00F7476C" w:rsidRP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</w:p>
    <w:p w:rsidR="003C7445" w:rsidRPr="003C7445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1.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="003C7445" w:rsidRPr="003C7445">
        <w:rPr>
          <w:rFonts w:eastAsia="MS Mincho" w:cs="Times New Roman"/>
        </w:rPr>
        <w:t xml:space="preserve"> 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Финансовата помощ е в размер на </w:t>
      </w:r>
      <w:r w:rsidRPr="003C7445">
        <w:rPr>
          <w:rFonts w:ascii="Times New Roman" w:eastAsia="MS Mincho" w:hAnsi="Times New Roman" w:cs="Times New Roman"/>
          <w:b/>
          <w:noProof/>
          <w:sz w:val="24"/>
          <w:szCs w:val="24"/>
          <w:lang w:eastAsia="bg-BG"/>
        </w:rPr>
        <w:t>50 %</w:t>
      </w: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дейности, подпомагани по линия на ЕПИ за селскостопанска производителност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3C7445" w:rsidRPr="003C7445" w:rsidRDefault="003C7445" w:rsidP="003C7445">
      <w:pPr>
        <w:spacing w:after="24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2. 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60%  от общия размер на допустимите за финансово подпомагане разходи;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Размерът на финансовата помощ се увеличава с 10 %, като максималното комбинирано подпомагане не може да надхвърля 80% в следните случаи: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представени от млади селскостопански производители - 10 %;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с дейности, подпомагани по линия на ЕПИ за селскостопанска производителност – 10 %;</w:t>
      </w:r>
    </w:p>
    <w:p w:rsidR="00F36ABB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Проекти, интегриращи хоризонталните приоритети за иновации, опазване и възстановяване на околната среда, включително биологично производство, икономия на ресурси и адаптация към климатичните промени – 10 %.</w:t>
      </w:r>
    </w:p>
    <w:p w:rsidR="00187771" w:rsidRDefault="00187771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F7476C" w:rsidRPr="004E443E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17"/>
        <w:gridCol w:w="1230"/>
      </w:tblGrid>
      <w:tr w:rsidR="003C7445" w:rsidRPr="003B09E3" w:rsidTr="00F7476C">
        <w:trPr>
          <w:trHeight w:val="5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Максимален брой точки</w:t>
            </w:r>
          </w:p>
        </w:tc>
      </w:tr>
      <w:tr w:rsidR="003C7445" w:rsidRPr="003B09E3" w:rsidTr="00F7476C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591D87">
              <w:rPr>
                <w:rFonts w:ascii="Times New Roman" w:hAnsi="Times New Roman"/>
                <w:lang w:eastAsia="sr-Cyrl-CS"/>
              </w:rPr>
              <w:t xml:space="preserve">Стопанството на кандидата е с размер от </w:t>
            </w:r>
            <w:r>
              <w:rPr>
                <w:rFonts w:ascii="Times New Roman" w:hAnsi="Times New Roman"/>
                <w:lang w:eastAsia="sr-Cyrl-CS"/>
              </w:rPr>
              <w:t>2</w:t>
            </w:r>
            <w:r w:rsidRPr="00591D87">
              <w:rPr>
                <w:rFonts w:ascii="Times New Roman" w:hAnsi="Times New Roman"/>
                <w:lang w:eastAsia="sr-Cyrl-CS"/>
              </w:rPr>
              <w:t>000 до 7 999 евро СПО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3C7445" w:rsidRPr="003B09E3" w:rsidTr="00F7476C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9</w:t>
            </w:r>
          </w:p>
        </w:tc>
      </w:tr>
      <w:tr w:rsidR="003C7445" w:rsidRPr="003B09E3" w:rsidTr="00F7476C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проекти, осигуряващи допълнителна заетост</w:t>
            </w:r>
            <w:r w:rsidRPr="003B09E3">
              <w:rPr>
                <w:rFonts w:ascii="Times New Roman" w:hAnsi="Times New Roman"/>
              </w:rPr>
              <w:t xml:space="preserve"> </w:t>
            </w:r>
            <w:r w:rsidRPr="003B09E3">
              <w:rPr>
                <w:rFonts w:ascii="Times New Roman" w:hAnsi="Times New Roman"/>
                <w:lang w:eastAsia="sr-Cyrl-CS"/>
              </w:rPr>
              <w:t>в земеделските стопанства: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1 до 3 работни места, вкл. – </w:t>
            </w:r>
            <w:r>
              <w:rPr>
                <w:rFonts w:ascii="Times New Roman" w:hAnsi="Times New Roman"/>
                <w:lang w:eastAsia="sr-Cyrl-CS"/>
              </w:rPr>
              <w:t>3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4 до 6 работни места, вкл. – </w:t>
            </w:r>
            <w:r>
              <w:rPr>
                <w:rFonts w:ascii="Times New Roman" w:hAnsi="Times New Roman"/>
                <w:lang w:eastAsia="sr-Cyrl-CS"/>
              </w:rPr>
              <w:t>5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Над 7 работни места – </w:t>
            </w:r>
            <w:r>
              <w:rPr>
                <w:rFonts w:ascii="Times New Roman" w:hAnsi="Times New Roman"/>
                <w:lang w:eastAsia="sr-Cyrl-CS"/>
              </w:rPr>
              <w:t>7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3C7445" w:rsidRPr="003B09E3" w:rsidTr="00F7476C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на земеделски стопани жени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6</w:t>
            </w:r>
          </w:p>
        </w:tc>
      </w:tr>
      <w:tr w:rsidR="003C7445" w:rsidRPr="003B09E3" w:rsidTr="00F7476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Кандидатът е млад фермер (съгласно определението на ПРСР 2014 – 2020 г. – до 40 г.), които  е получил подкрепа за създаване на стопанства на млади фермери и полупазарни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F7476C" w:rsidP="00F7476C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ascii="Times New Roman" w:hAnsi="Times New Roman"/>
                <w:lang w:val="en-US" w:eastAsia="sr-Cyrl-CS"/>
              </w:rPr>
            </w:pPr>
            <w:r>
              <w:rPr>
                <w:rFonts w:ascii="Times New Roman" w:hAnsi="Times New Roman"/>
                <w:lang w:val="en-US" w:eastAsia="sr-Cyrl-CS"/>
              </w:rPr>
              <w:t xml:space="preserve">       </w:t>
            </w:r>
            <w:r w:rsidR="003C7445"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6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с инвестиции и дейности</w:t>
            </w:r>
            <w:r w:rsidRPr="003B09E3">
              <w:rPr>
                <w:rFonts w:ascii="Times New Roman" w:hAnsi="Times New Roman"/>
              </w:rPr>
              <w:t xml:space="preserve"> (н</w:t>
            </w:r>
            <w:r w:rsidRPr="003B09E3">
              <w:rPr>
                <w:rFonts w:ascii="Times New Roman" w:hAnsi="Times New Roman"/>
                <w:lang w:eastAsia="sr-Cyrl-CS"/>
              </w:rPr>
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7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8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9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в необлагодетелствани райони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ОБЩО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60</w:t>
            </w:r>
          </w:p>
        </w:tc>
      </w:tr>
    </w:tbl>
    <w:p w:rsidR="009A77C6" w:rsidRDefault="009A77C6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272A84" w:rsidRDefault="00DA0A14" w:rsidP="00272A84">
      <w:pPr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</w:t>
      </w:r>
      <w:r w:rsidR="00272A8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7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свързан с </w:t>
      </w:r>
      <w:r w:rsidR="00272A84" w:rsidRP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 модернизиране на физическия капитал чрез въвеждане на нови технологии и модерни методи на производство в</w:t>
      </w:r>
      <w:r w:rsid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земеделските стопанства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187771">
      <w:pPr>
        <w:jc w:val="both"/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0926B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="00394CDA"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F7476C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</w:t>
      </w:r>
      <w:r w:rsidR="00F7476C">
        <w:rPr>
          <w:rFonts w:ascii="Times New Roman" w:hAnsi="Times New Roman" w:cs="Times New Roman"/>
          <w:bCs/>
          <w:sz w:val="24"/>
          <w:szCs w:val="24"/>
        </w:rPr>
        <w:t xml:space="preserve">е инструменти на ЕС в България </w:t>
      </w:r>
      <w:r w:rsidRPr="00B94D96">
        <w:rPr>
          <w:rFonts w:ascii="Times New Roman" w:hAnsi="Times New Roman" w:cs="Times New Roman"/>
          <w:bCs/>
          <w:sz w:val="24"/>
          <w:szCs w:val="24"/>
        </w:rPr>
        <w:t>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966" w:rsidRDefault="00D97966" w:rsidP="00FB3427">
      <w:pPr>
        <w:spacing w:after="0" w:line="240" w:lineRule="auto"/>
      </w:pPr>
      <w:r>
        <w:separator/>
      </w:r>
    </w:p>
  </w:endnote>
  <w:endnote w:type="continuationSeparator" w:id="0">
    <w:p w:rsidR="00D97966" w:rsidRDefault="00D9796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966" w:rsidRDefault="00D97966" w:rsidP="00FB3427">
      <w:pPr>
        <w:spacing w:after="0" w:line="240" w:lineRule="auto"/>
      </w:pPr>
      <w:r>
        <w:separator/>
      </w:r>
    </w:p>
  </w:footnote>
  <w:footnote w:type="continuationSeparator" w:id="0">
    <w:p w:rsidR="00D97966" w:rsidRDefault="00D9796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0BD4"/>
    <w:multiLevelType w:val="hybridMultilevel"/>
    <w:tmpl w:val="EF6EE7F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912FE"/>
    <w:multiLevelType w:val="hybridMultilevel"/>
    <w:tmpl w:val="7A2A13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07CFD"/>
    <w:multiLevelType w:val="hybridMultilevel"/>
    <w:tmpl w:val="8D28C89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A7C93"/>
    <w:multiLevelType w:val="hybridMultilevel"/>
    <w:tmpl w:val="EAD2F714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B80A65"/>
    <w:multiLevelType w:val="hybridMultilevel"/>
    <w:tmpl w:val="CF14AA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40C7D"/>
    <w:multiLevelType w:val="hybridMultilevel"/>
    <w:tmpl w:val="9DD0B47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25DC2"/>
    <w:multiLevelType w:val="hybridMultilevel"/>
    <w:tmpl w:val="3AC29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CA6FF1"/>
    <w:multiLevelType w:val="hybridMultilevel"/>
    <w:tmpl w:val="8FEE1DBE"/>
    <w:lvl w:ilvl="0" w:tplc="04090005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3054F"/>
    <w:multiLevelType w:val="hybridMultilevel"/>
    <w:tmpl w:val="7223054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3821B9C"/>
    <w:multiLevelType w:val="hybridMultilevel"/>
    <w:tmpl w:val="D7D6E2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0698E"/>
    <w:rsid w:val="00015E4B"/>
    <w:rsid w:val="00034E27"/>
    <w:rsid w:val="00051F1B"/>
    <w:rsid w:val="00076165"/>
    <w:rsid w:val="000926B4"/>
    <w:rsid w:val="000E531B"/>
    <w:rsid w:val="001004C9"/>
    <w:rsid w:val="00107878"/>
    <w:rsid w:val="001143B4"/>
    <w:rsid w:val="0014187A"/>
    <w:rsid w:val="00144A85"/>
    <w:rsid w:val="00184832"/>
    <w:rsid w:val="00187771"/>
    <w:rsid w:val="001A142B"/>
    <w:rsid w:val="001B52FA"/>
    <w:rsid w:val="0024416E"/>
    <w:rsid w:val="0024779A"/>
    <w:rsid w:val="002524DC"/>
    <w:rsid w:val="0025597E"/>
    <w:rsid w:val="00272A84"/>
    <w:rsid w:val="0027689C"/>
    <w:rsid w:val="002B2444"/>
    <w:rsid w:val="002E5604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A58D0"/>
    <w:rsid w:val="003C45F0"/>
    <w:rsid w:val="003C7445"/>
    <w:rsid w:val="003E0288"/>
    <w:rsid w:val="003E2126"/>
    <w:rsid w:val="004009BD"/>
    <w:rsid w:val="00413DEE"/>
    <w:rsid w:val="0041608E"/>
    <w:rsid w:val="0043261D"/>
    <w:rsid w:val="00451591"/>
    <w:rsid w:val="004713BD"/>
    <w:rsid w:val="00492467"/>
    <w:rsid w:val="004A0F9B"/>
    <w:rsid w:val="004E443E"/>
    <w:rsid w:val="00541BAD"/>
    <w:rsid w:val="005555A2"/>
    <w:rsid w:val="00590E20"/>
    <w:rsid w:val="005D6B2F"/>
    <w:rsid w:val="005E5980"/>
    <w:rsid w:val="005F3F41"/>
    <w:rsid w:val="0062479A"/>
    <w:rsid w:val="006528B8"/>
    <w:rsid w:val="00691139"/>
    <w:rsid w:val="006A38B6"/>
    <w:rsid w:val="006D4D4D"/>
    <w:rsid w:val="006E45A3"/>
    <w:rsid w:val="0071247C"/>
    <w:rsid w:val="0072121D"/>
    <w:rsid w:val="00745C0D"/>
    <w:rsid w:val="00771D65"/>
    <w:rsid w:val="00796D7B"/>
    <w:rsid w:val="007B5977"/>
    <w:rsid w:val="007C0696"/>
    <w:rsid w:val="00827FC5"/>
    <w:rsid w:val="008421CF"/>
    <w:rsid w:val="00855B58"/>
    <w:rsid w:val="008B088A"/>
    <w:rsid w:val="008E3268"/>
    <w:rsid w:val="00916AB0"/>
    <w:rsid w:val="009421F3"/>
    <w:rsid w:val="00947461"/>
    <w:rsid w:val="009762D1"/>
    <w:rsid w:val="009A2D27"/>
    <w:rsid w:val="009A77C6"/>
    <w:rsid w:val="009A7F7E"/>
    <w:rsid w:val="00A061A0"/>
    <w:rsid w:val="00A238DE"/>
    <w:rsid w:val="00AA3989"/>
    <w:rsid w:val="00AC28DD"/>
    <w:rsid w:val="00AC2FB5"/>
    <w:rsid w:val="00AE0385"/>
    <w:rsid w:val="00AE2BD8"/>
    <w:rsid w:val="00AF0CE0"/>
    <w:rsid w:val="00AF6A18"/>
    <w:rsid w:val="00B0420E"/>
    <w:rsid w:val="00B12555"/>
    <w:rsid w:val="00B313EC"/>
    <w:rsid w:val="00B73A85"/>
    <w:rsid w:val="00B76DD5"/>
    <w:rsid w:val="00B94D96"/>
    <w:rsid w:val="00B95681"/>
    <w:rsid w:val="00BB72D7"/>
    <w:rsid w:val="00C6063A"/>
    <w:rsid w:val="00C64BDA"/>
    <w:rsid w:val="00C64BE6"/>
    <w:rsid w:val="00C65957"/>
    <w:rsid w:val="00C87BE1"/>
    <w:rsid w:val="00C93F97"/>
    <w:rsid w:val="00C95A5C"/>
    <w:rsid w:val="00CA35D6"/>
    <w:rsid w:val="00CB0BB7"/>
    <w:rsid w:val="00CC561D"/>
    <w:rsid w:val="00CC62FA"/>
    <w:rsid w:val="00D31BEF"/>
    <w:rsid w:val="00D90FA3"/>
    <w:rsid w:val="00D97966"/>
    <w:rsid w:val="00DA0A14"/>
    <w:rsid w:val="00DC517F"/>
    <w:rsid w:val="00DC51BF"/>
    <w:rsid w:val="00DE5C2D"/>
    <w:rsid w:val="00E94744"/>
    <w:rsid w:val="00EE3EF6"/>
    <w:rsid w:val="00F07191"/>
    <w:rsid w:val="00F23E78"/>
    <w:rsid w:val="00F36ABB"/>
    <w:rsid w:val="00F45AD5"/>
    <w:rsid w:val="00F60FFA"/>
    <w:rsid w:val="00F667F6"/>
    <w:rsid w:val="00F7476C"/>
    <w:rsid w:val="00FB3427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126C83"/>
  <w15:docId w15:val="{68AB7872-D8DA-4BB3-8BFF-5FA62D22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3577</Words>
  <Characters>20394</Characters>
  <Application>Microsoft Office Word</Application>
  <DocSecurity>0</DocSecurity>
  <Lines>169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94</cp:revision>
  <dcterms:created xsi:type="dcterms:W3CDTF">2018-01-26T10:26:00Z</dcterms:created>
  <dcterms:modified xsi:type="dcterms:W3CDTF">2019-01-02T12:27:00Z</dcterms:modified>
</cp:coreProperties>
</file>