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786" w:type="dxa"/>
        <w:tblInd w:w="-851" w:type="dxa"/>
        <w:tblLayout w:type="fixed"/>
        <w:tblCellMar>
          <w:left w:w="70" w:type="dxa"/>
          <w:right w:w="70" w:type="dxa"/>
        </w:tblCellMar>
        <w:tblLook w:val="04A0" w:firstRow="1" w:lastRow="0" w:firstColumn="1" w:lastColumn="0" w:noHBand="0" w:noVBand="1"/>
      </w:tblPr>
      <w:tblGrid>
        <w:gridCol w:w="284"/>
        <w:gridCol w:w="6804"/>
        <w:gridCol w:w="3544"/>
        <w:gridCol w:w="4994"/>
        <w:gridCol w:w="160"/>
      </w:tblGrid>
      <w:tr w:rsidR="00540030" w:rsidRPr="00147508" w:rsidTr="00540030">
        <w:trPr>
          <w:gridAfter w:val="2"/>
          <w:wAfter w:w="5154" w:type="dxa"/>
          <w:trHeight w:val="315"/>
        </w:trPr>
        <w:tc>
          <w:tcPr>
            <w:tcW w:w="10632" w:type="dxa"/>
            <w:gridSpan w:val="3"/>
            <w:tcBorders>
              <w:top w:val="nil"/>
              <w:left w:val="nil"/>
              <w:bottom w:val="nil"/>
              <w:right w:val="nil"/>
            </w:tcBorders>
            <w:shd w:val="clear" w:color="auto" w:fill="auto"/>
            <w:vAlign w:val="bottom"/>
            <w:hideMark/>
          </w:tcPr>
          <w:p w:rsidR="00834490" w:rsidRDefault="00540030">
            <w:r>
              <w:rPr>
                <w:noProof/>
                <w:lang w:eastAsia="bg-BG"/>
              </w:rPr>
              <w:drawing>
                <wp:inline distT="0" distB="0" distL="0" distR="0" wp14:anchorId="19576B73">
                  <wp:extent cx="6770451" cy="1146175"/>
                  <wp:effectExtent l="0" t="0" r="0"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77169" cy="1147312"/>
                          </a:xfrm>
                          <a:prstGeom prst="rect">
                            <a:avLst/>
                          </a:prstGeom>
                          <a:noFill/>
                        </pic:spPr>
                      </pic:pic>
                    </a:graphicData>
                  </a:graphic>
                </wp:inline>
              </w:drawing>
            </w:r>
          </w:p>
          <w:p w:rsidR="00540030" w:rsidRDefault="00540030" w:rsidP="00540030">
            <w:pPr>
              <w:jc w:val="both"/>
            </w:pPr>
          </w:p>
          <w:p w:rsidR="00540030" w:rsidRDefault="00540030" w:rsidP="00346AD8">
            <w:pPr>
              <w:spacing w:after="0" w:line="240" w:lineRule="auto"/>
              <w:jc w:val="right"/>
              <w:rPr>
                <w:rFonts w:ascii="Calibri" w:eastAsia="Times New Roman" w:hAnsi="Calibri" w:cs="Calibri"/>
                <w:b/>
                <w:bCs/>
                <w:color w:val="000000"/>
                <w:sz w:val="24"/>
                <w:szCs w:val="24"/>
                <w:lang w:eastAsia="bg-BG"/>
              </w:rPr>
            </w:pPr>
            <w:r>
              <w:rPr>
                <w:rFonts w:ascii="Calibri" w:eastAsia="Times New Roman" w:hAnsi="Calibri" w:cs="Calibri"/>
                <w:b/>
                <w:bCs/>
                <w:color w:val="000000"/>
                <w:sz w:val="24"/>
                <w:szCs w:val="24"/>
                <w:lang w:eastAsia="bg-BG"/>
              </w:rPr>
              <w:t>Приложение 26</w:t>
            </w:r>
          </w:p>
          <w:p w:rsidR="00540030" w:rsidRDefault="00540030" w:rsidP="00346AD8">
            <w:pPr>
              <w:spacing w:after="0" w:line="240" w:lineRule="auto"/>
              <w:jc w:val="right"/>
              <w:rPr>
                <w:rFonts w:ascii="Calibri" w:eastAsia="Times New Roman" w:hAnsi="Calibri" w:cs="Calibri"/>
                <w:b/>
                <w:bCs/>
                <w:color w:val="000000"/>
                <w:sz w:val="24"/>
                <w:szCs w:val="24"/>
                <w:lang w:eastAsia="bg-BG"/>
              </w:rPr>
            </w:pPr>
            <w:r>
              <w:rPr>
                <w:rFonts w:ascii="Calibri" w:eastAsia="Times New Roman" w:hAnsi="Calibri" w:cs="Calibri"/>
                <w:b/>
                <w:bCs/>
                <w:color w:val="000000"/>
                <w:sz w:val="24"/>
                <w:szCs w:val="24"/>
                <w:lang w:eastAsia="bg-BG"/>
              </w:rPr>
              <w:t>Към условия за кандидатстване</w:t>
            </w:r>
          </w:p>
          <w:p w:rsidR="00540030" w:rsidRPr="00147508" w:rsidRDefault="00540030" w:rsidP="00346AD8">
            <w:pPr>
              <w:spacing w:after="0" w:line="240" w:lineRule="auto"/>
              <w:jc w:val="center"/>
              <w:rPr>
                <w:rFonts w:ascii="Calibri" w:eastAsia="Times New Roman" w:hAnsi="Calibri" w:cs="Calibri"/>
                <w:b/>
                <w:bCs/>
                <w:color w:val="000000"/>
                <w:sz w:val="24"/>
                <w:szCs w:val="24"/>
                <w:lang w:eastAsia="bg-BG"/>
              </w:rPr>
            </w:pPr>
            <w:r w:rsidRPr="00147508">
              <w:rPr>
                <w:rFonts w:ascii="Calibri" w:eastAsia="Times New Roman" w:hAnsi="Calibri" w:cs="Calibri"/>
                <w:b/>
                <w:bCs/>
                <w:color w:val="000000"/>
                <w:sz w:val="24"/>
                <w:szCs w:val="24"/>
                <w:lang w:eastAsia="bg-BG"/>
              </w:rPr>
              <w:t xml:space="preserve">Програма за развитие на селските райони 2014-2020 </w:t>
            </w:r>
          </w:p>
        </w:tc>
      </w:tr>
      <w:tr w:rsidR="00540030" w:rsidRPr="00147508" w:rsidTr="00540030">
        <w:trPr>
          <w:gridAfter w:val="2"/>
          <w:wAfter w:w="5154" w:type="dxa"/>
          <w:trHeight w:val="315"/>
        </w:trPr>
        <w:tc>
          <w:tcPr>
            <w:tcW w:w="10632" w:type="dxa"/>
            <w:gridSpan w:val="3"/>
            <w:tcBorders>
              <w:top w:val="nil"/>
              <w:left w:val="nil"/>
              <w:bottom w:val="nil"/>
              <w:right w:val="nil"/>
            </w:tcBorders>
            <w:shd w:val="clear" w:color="auto" w:fill="auto"/>
            <w:vAlign w:val="bottom"/>
          </w:tcPr>
          <w:p w:rsidR="00540030" w:rsidRDefault="00540030" w:rsidP="00540030">
            <w:pPr>
              <w:jc w:val="both"/>
            </w:pPr>
          </w:p>
        </w:tc>
      </w:tr>
      <w:tr w:rsidR="00540030" w:rsidRPr="00147508" w:rsidTr="00540030">
        <w:trPr>
          <w:gridAfter w:val="2"/>
          <w:wAfter w:w="5154" w:type="dxa"/>
          <w:trHeight w:val="315"/>
        </w:trPr>
        <w:tc>
          <w:tcPr>
            <w:tcW w:w="10632" w:type="dxa"/>
            <w:gridSpan w:val="3"/>
            <w:tcBorders>
              <w:top w:val="nil"/>
              <w:left w:val="nil"/>
              <w:bottom w:val="nil"/>
              <w:right w:val="nil"/>
            </w:tcBorders>
            <w:shd w:val="clear" w:color="auto" w:fill="auto"/>
            <w:vAlign w:val="bottom"/>
            <w:hideMark/>
          </w:tcPr>
          <w:p w:rsidR="00540030" w:rsidRPr="00147508" w:rsidRDefault="00540030" w:rsidP="00346AD8">
            <w:pPr>
              <w:spacing w:after="0" w:line="240" w:lineRule="auto"/>
              <w:jc w:val="center"/>
              <w:rPr>
                <w:rFonts w:ascii="Calibri" w:eastAsia="Times New Roman" w:hAnsi="Calibri" w:cs="Calibri"/>
                <w:b/>
                <w:bCs/>
                <w:color w:val="000000"/>
                <w:sz w:val="24"/>
                <w:szCs w:val="24"/>
                <w:lang w:eastAsia="bg-BG"/>
              </w:rPr>
            </w:pPr>
            <w:r w:rsidRPr="00147508">
              <w:rPr>
                <w:rFonts w:ascii="Calibri" w:eastAsia="Times New Roman" w:hAnsi="Calibri" w:cs="Calibri"/>
                <w:b/>
                <w:bCs/>
                <w:color w:val="000000"/>
                <w:sz w:val="24"/>
                <w:szCs w:val="24"/>
                <w:lang w:eastAsia="bg-BG"/>
              </w:rPr>
              <w:t xml:space="preserve"> СВОМР на СНЦ"МИГ Чирпан"</w:t>
            </w:r>
          </w:p>
        </w:tc>
      </w:tr>
      <w:tr w:rsidR="00540030" w:rsidRPr="00147508" w:rsidTr="00540030">
        <w:trPr>
          <w:gridAfter w:val="2"/>
          <w:wAfter w:w="5154" w:type="dxa"/>
          <w:trHeight w:val="600"/>
        </w:trPr>
        <w:tc>
          <w:tcPr>
            <w:tcW w:w="10632" w:type="dxa"/>
            <w:gridSpan w:val="3"/>
            <w:tcBorders>
              <w:top w:val="nil"/>
              <w:left w:val="nil"/>
              <w:bottom w:val="nil"/>
              <w:right w:val="nil"/>
            </w:tcBorders>
            <w:shd w:val="clear" w:color="auto" w:fill="auto"/>
            <w:vAlign w:val="bottom"/>
            <w:hideMark/>
          </w:tcPr>
          <w:p w:rsidR="00540030" w:rsidRPr="00147508" w:rsidRDefault="00540030" w:rsidP="00346AD8">
            <w:pPr>
              <w:spacing w:after="0" w:line="240" w:lineRule="auto"/>
              <w:jc w:val="center"/>
              <w:rPr>
                <w:rFonts w:ascii="Calibri" w:eastAsia="Times New Roman" w:hAnsi="Calibri" w:cs="Calibri"/>
                <w:b/>
                <w:bCs/>
                <w:color w:val="000000"/>
                <w:sz w:val="24"/>
                <w:szCs w:val="24"/>
                <w:lang w:eastAsia="bg-BG"/>
              </w:rPr>
            </w:pPr>
            <w:r w:rsidRPr="00147508">
              <w:rPr>
                <w:rFonts w:ascii="Calibri" w:eastAsia="Times New Roman" w:hAnsi="Calibri" w:cs="Calibri"/>
                <w:b/>
                <w:bCs/>
                <w:color w:val="000000"/>
                <w:sz w:val="24"/>
                <w:szCs w:val="24"/>
                <w:lang w:eastAsia="bg-BG"/>
              </w:rPr>
              <w:t>Оценителна таблица -</w:t>
            </w:r>
            <w:r w:rsidRPr="00147508">
              <w:rPr>
                <w:rFonts w:ascii="Calibri" w:eastAsia="Times New Roman" w:hAnsi="Calibri" w:cs="Calibri"/>
                <w:b/>
                <w:bCs/>
                <w:color w:val="000000"/>
                <w:sz w:val="24"/>
                <w:szCs w:val="24"/>
                <w:lang w:eastAsia="bg-BG"/>
              </w:rPr>
              <w:br/>
              <w:t xml:space="preserve">административно съответствие и допустимост  </w:t>
            </w:r>
          </w:p>
        </w:tc>
      </w:tr>
      <w:tr w:rsidR="00540030" w:rsidRPr="00147508" w:rsidTr="00540030">
        <w:trPr>
          <w:gridAfter w:val="2"/>
          <w:wAfter w:w="5154" w:type="dxa"/>
          <w:trHeight w:val="315"/>
        </w:trPr>
        <w:tc>
          <w:tcPr>
            <w:tcW w:w="10632" w:type="dxa"/>
            <w:gridSpan w:val="3"/>
            <w:tcBorders>
              <w:top w:val="nil"/>
              <w:left w:val="nil"/>
              <w:bottom w:val="nil"/>
              <w:right w:val="nil"/>
            </w:tcBorders>
            <w:shd w:val="clear" w:color="auto" w:fill="auto"/>
            <w:vAlign w:val="bottom"/>
            <w:hideMark/>
          </w:tcPr>
          <w:p w:rsidR="00540030" w:rsidRPr="00147508" w:rsidRDefault="00540030" w:rsidP="00346AD8">
            <w:pPr>
              <w:spacing w:after="0" w:line="240" w:lineRule="auto"/>
              <w:jc w:val="center"/>
              <w:rPr>
                <w:rFonts w:ascii="Calibri" w:eastAsia="Times New Roman" w:hAnsi="Calibri" w:cs="Calibri"/>
                <w:b/>
                <w:bCs/>
                <w:color w:val="000000"/>
                <w:sz w:val="24"/>
                <w:szCs w:val="24"/>
                <w:lang w:eastAsia="bg-BG"/>
              </w:rPr>
            </w:pPr>
            <w:r w:rsidRPr="00147508">
              <w:rPr>
                <w:rFonts w:ascii="Calibri" w:eastAsia="Times New Roman" w:hAnsi="Calibri" w:cs="Calibri"/>
                <w:b/>
                <w:bCs/>
                <w:color w:val="000000"/>
                <w:sz w:val="24"/>
                <w:szCs w:val="24"/>
                <w:lang w:eastAsia="bg-BG"/>
              </w:rPr>
              <w:t>"Проверка за административно съответствие и допустимост"</w:t>
            </w:r>
          </w:p>
        </w:tc>
      </w:tr>
      <w:tr w:rsidR="00540030" w:rsidRPr="00147508" w:rsidTr="00540030">
        <w:trPr>
          <w:gridAfter w:val="2"/>
          <w:wAfter w:w="5154" w:type="dxa"/>
          <w:trHeight w:val="315"/>
        </w:trPr>
        <w:tc>
          <w:tcPr>
            <w:tcW w:w="10632" w:type="dxa"/>
            <w:gridSpan w:val="3"/>
            <w:tcBorders>
              <w:top w:val="nil"/>
              <w:left w:val="nil"/>
              <w:bottom w:val="nil"/>
              <w:right w:val="nil"/>
            </w:tcBorders>
            <w:shd w:val="clear" w:color="auto" w:fill="auto"/>
            <w:vAlign w:val="bottom"/>
            <w:hideMark/>
          </w:tcPr>
          <w:p w:rsidR="00540030" w:rsidRPr="00147508" w:rsidRDefault="00540030" w:rsidP="00346AD8">
            <w:pPr>
              <w:spacing w:after="0" w:line="240" w:lineRule="auto"/>
              <w:jc w:val="center"/>
              <w:rPr>
                <w:rFonts w:ascii="Calibri" w:eastAsia="Times New Roman" w:hAnsi="Calibri" w:cs="Calibri"/>
                <w:b/>
                <w:bCs/>
                <w:color w:val="000000"/>
                <w:sz w:val="24"/>
                <w:szCs w:val="24"/>
                <w:lang w:eastAsia="bg-BG"/>
              </w:rPr>
            </w:pPr>
            <w:proofErr w:type="spellStart"/>
            <w:r w:rsidRPr="00147508">
              <w:rPr>
                <w:rFonts w:ascii="Calibri" w:eastAsia="Times New Roman" w:hAnsi="Calibri" w:cs="Calibri"/>
                <w:b/>
                <w:bCs/>
                <w:color w:val="000000"/>
                <w:sz w:val="24"/>
                <w:szCs w:val="24"/>
                <w:lang w:eastAsia="bg-BG"/>
              </w:rPr>
              <w:t>Подмярка</w:t>
            </w:r>
            <w:proofErr w:type="spellEnd"/>
            <w:r w:rsidRPr="00147508">
              <w:rPr>
                <w:rFonts w:ascii="Calibri" w:eastAsia="Times New Roman" w:hAnsi="Calibri" w:cs="Calibri"/>
                <w:b/>
                <w:bCs/>
                <w:color w:val="000000"/>
                <w:sz w:val="24"/>
                <w:szCs w:val="24"/>
                <w:lang w:eastAsia="bg-BG"/>
              </w:rPr>
              <w:t xml:space="preserve"> 7.2 „Инвестиции в създаването, подобряването или разширяването на всички видове малка по мащаби инфраструктура“</w:t>
            </w:r>
          </w:p>
        </w:tc>
      </w:tr>
      <w:tr w:rsidR="00540030" w:rsidRPr="00147508" w:rsidTr="00540030">
        <w:trPr>
          <w:trHeight w:val="315"/>
        </w:trPr>
        <w:tc>
          <w:tcPr>
            <w:tcW w:w="284" w:type="dxa"/>
            <w:tcBorders>
              <w:top w:val="nil"/>
              <w:left w:val="nil"/>
              <w:bottom w:val="nil"/>
              <w:right w:val="nil"/>
            </w:tcBorders>
            <w:shd w:val="clear" w:color="auto" w:fill="auto"/>
            <w:noWrap/>
            <w:vAlign w:val="bottom"/>
            <w:hideMark/>
          </w:tcPr>
          <w:p w:rsidR="00540030" w:rsidRPr="00147508" w:rsidRDefault="00540030" w:rsidP="00346AD8">
            <w:pPr>
              <w:spacing w:after="0" w:line="240" w:lineRule="auto"/>
              <w:jc w:val="center"/>
              <w:rPr>
                <w:rFonts w:ascii="Calibri" w:eastAsia="Times New Roman" w:hAnsi="Calibri" w:cs="Calibri"/>
                <w:b/>
                <w:bCs/>
                <w:color w:val="000000"/>
                <w:sz w:val="24"/>
                <w:szCs w:val="24"/>
                <w:lang w:eastAsia="bg-BG"/>
              </w:rPr>
            </w:pPr>
          </w:p>
        </w:tc>
        <w:tc>
          <w:tcPr>
            <w:tcW w:w="6804" w:type="dxa"/>
            <w:tcBorders>
              <w:top w:val="nil"/>
              <w:left w:val="nil"/>
              <w:bottom w:val="nil"/>
              <w:right w:val="nil"/>
            </w:tcBorders>
            <w:shd w:val="clear" w:color="auto" w:fill="auto"/>
            <w:vAlign w:val="bottom"/>
            <w:hideMark/>
          </w:tcPr>
          <w:p w:rsidR="00540030" w:rsidRPr="00147508" w:rsidRDefault="00540030" w:rsidP="00346AD8">
            <w:pPr>
              <w:spacing w:after="0" w:line="240" w:lineRule="auto"/>
              <w:jc w:val="center"/>
              <w:rPr>
                <w:rFonts w:ascii="Times New Roman" w:eastAsia="Times New Roman" w:hAnsi="Times New Roman" w:cs="Times New Roman"/>
                <w:sz w:val="20"/>
                <w:szCs w:val="20"/>
                <w:lang w:eastAsia="bg-BG"/>
              </w:rPr>
            </w:pPr>
          </w:p>
        </w:tc>
        <w:tc>
          <w:tcPr>
            <w:tcW w:w="8538" w:type="dxa"/>
            <w:gridSpan w:val="2"/>
            <w:tcBorders>
              <w:top w:val="nil"/>
              <w:left w:val="nil"/>
              <w:bottom w:val="nil"/>
              <w:right w:val="nil"/>
            </w:tcBorders>
            <w:shd w:val="clear" w:color="000000" w:fill="FFFFFF"/>
            <w:noWrap/>
            <w:vAlign w:val="bottom"/>
            <w:hideMark/>
          </w:tcPr>
          <w:p w:rsidR="00540030" w:rsidRPr="00147508" w:rsidRDefault="00540030" w:rsidP="00346AD8">
            <w:pPr>
              <w:spacing w:after="0" w:line="240" w:lineRule="auto"/>
              <w:rPr>
                <w:rFonts w:ascii="Calibri" w:eastAsia="Times New Roman" w:hAnsi="Calibri" w:cs="Calibri"/>
                <w:color w:val="000000"/>
                <w:sz w:val="24"/>
                <w:szCs w:val="24"/>
                <w:lang w:eastAsia="bg-BG"/>
              </w:rPr>
            </w:pPr>
            <w:r w:rsidRPr="00147508">
              <w:rPr>
                <w:rFonts w:ascii="Calibri" w:eastAsia="Times New Roman" w:hAnsi="Calibri" w:cs="Calibri"/>
                <w:color w:val="000000"/>
                <w:sz w:val="24"/>
                <w:szCs w:val="24"/>
                <w:lang w:eastAsia="bg-BG"/>
              </w:rPr>
              <w:t> </w:t>
            </w:r>
          </w:p>
        </w:tc>
        <w:tc>
          <w:tcPr>
            <w:tcW w:w="160" w:type="dxa"/>
            <w:tcBorders>
              <w:top w:val="nil"/>
              <w:left w:val="nil"/>
              <w:bottom w:val="nil"/>
              <w:right w:val="nil"/>
            </w:tcBorders>
            <w:shd w:val="clear" w:color="000000" w:fill="FFFFFF"/>
            <w:noWrap/>
            <w:vAlign w:val="bottom"/>
            <w:hideMark/>
          </w:tcPr>
          <w:p w:rsidR="00540030" w:rsidRPr="00147508" w:rsidRDefault="00540030" w:rsidP="00346AD8">
            <w:pPr>
              <w:spacing w:after="0" w:line="240" w:lineRule="auto"/>
              <w:rPr>
                <w:rFonts w:ascii="Calibri" w:eastAsia="Times New Roman" w:hAnsi="Calibri" w:cs="Calibri"/>
                <w:color w:val="000000"/>
                <w:sz w:val="24"/>
                <w:szCs w:val="24"/>
                <w:lang w:eastAsia="bg-BG"/>
              </w:rPr>
            </w:pPr>
            <w:r w:rsidRPr="00147508">
              <w:rPr>
                <w:rFonts w:ascii="Calibri" w:eastAsia="Times New Roman" w:hAnsi="Calibri" w:cs="Calibri"/>
                <w:color w:val="000000"/>
                <w:sz w:val="24"/>
                <w:szCs w:val="24"/>
                <w:lang w:eastAsia="bg-BG"/>
              </w:rPr>
              <w:t> </w:t>
            </w:r>
          </w:p>
        </w:tc>
      </w:tr>
      <w:tr w:rsidR="00540030" w:rsidRPr="00147508" w:rsidTr="00540030">
        <w:trPr>
          <w:gridAfter w:val="2"/>
          <w:wAfter w:w="5154" w:type="dxa"/>
          <w:trHeight w:val="315"/>
        </w:trPr>
        <w:tc>
          <w:tcPr>
            <w:tcW w:w="284" w:type="dxa"/>
            <w:tcBorders>
              <w:top w:val="nil"/>
              <w:left w:val="nil"/>
              <w:bottom w:val="nil"/>
              <w:right w:val="nil"/>
            </w:tcBorders>
            <w:shd w:val="clear" w:color="auto" w:fill="auto"/>
            <w:noWrap/>
            <w:vAlign w:val="bottom"/>
            <w:hideMark/>
          </w:tcPr>
          <w:p w:rsidR="00540030" w:rsidRPr="00147508" w:rsidRDefault="00540030" w:rsidP="00346AD8">
            <w:pPr>
              <w:spacing w:after="0" w:line="240" w:lineRule="auto"/>
              <w:rPr>
                <w:rFonts w:ascii="Calibri" w:eastAsia="Times New Roman" w:hAnsi="Calibri" w:cs="Calibri"/>
                <w:color w:val="000000"/>
                <w:sz w:val="24"/>
                <w:szCs w:val="24"/>
                <w:lang w:eastAsia="bg-BG"/>
              </w:rPr>
            </w:pPr>
          </w:p>
        </w:tc>
        <w:tc>
          <w:tcPr>
            <w:tcW w:w="68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0030" w:rsidRPr="00147508" w:rsidRDefault="00540030" w:rsidP="00346AD8">
            <w:pPr>
              <w:spacing w:after="0" w:line="240" w:lineRule="auto"/>
              <w:rPr>
                <w:rFonts w:ascii="Calibri" w:eastAsia="Times New Roman" w:hAnsi="Calibri" w:cs="Calibri"/>
                <w:color w:val="000000"/>
                <w:sz w:val="24"/>
                <w:szCs w:val="24"/>
                <w:lang w:eastAsia="bg-BG"/>
              </w:rPr>
            </w:pPr>
            <w:r w:rsidRPr="00147508">
              <w:rPr>
                <w:rFonts w:ascii="Calibri" w:eastAsia="Times New Roman" w:hAnsi="Calibri" w:cs="Calibri"/>
                <w:color w:val="000000"/>
                <w:sz w:val="24"/>
                <w:szCs w:val="24"/>
                <w:lang w:eastAsia="bg-BG"/>
              </w:rPr>
              <w:t>Код на процедурата в ИСУН</w:t>
            </w:r>
          </w:p>
        </w:tc>
        <w:tc>
          <w:tcPr>
            <w:tcW w:w="3544"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147508" w:rsidRDefault="00540030" w:rsidP="00346AD8">
            <w:pPr>
              <w:spacing w:after="0" w:line="240" w:lineRule="auto"/>
              <w:jc w:val="center"/>
              <w:rPr>
                <w:rFonts w:ascii="Calibri" w:eastAsia="Times New Roman" w:hAnsi="Calibri" w:cs="Calibri"/>
                <w:color w:val="000000"/>
                <w:sz w:val="24"/>
                <w:szCs w:val="24"/>
                <w:lang w:eastAsia="bg-BG"/>
              </w:rPr>
            </w:pPr>
            <w:r w:rsidRPr="00147508">
              <w:rPr>
                <w:rFonts w:ascii="Calibri" w:eastAsia="Times New Roman" w:hAnsi="Calibri" w:cs="Calibri"/>
                <w:color w:val="000000"/>
                <w:sz w:val="24"/>
                <w:szCs w:val="24"/>
                <w:lang w:eastAsia="bg-BG"/>
              </w:rPr>
              <w:t> </w:t>
            </w:r>
          </w:p>
        </w:tc>
      </w:tr>
      <w:tr w:rsidR="00540030" w:rsidRPr="00147508" w:rsidTr="00540030">
        <w:trPr>
          <w:gridAfter w:val="2"/>
          <w:wAfter w:w="5154" w:type="dxa"/>
          <w:trHeight w:val="315"/>
        </w:trPr>
        <w:tc>
          <w:tcPr>
            <w:tcW w:w="284" w:type="dxa"/>
            <w:tcBorders>
              <w:top w:val="nil"/>
              <w:left w:val="nil"/>
              <w:bottom w:val="nil"/>
              <w:right w:val="nil"/>
            </w:tcBorders>
            <w:shd w:val="clear" w:color="auto" w:fill="auto"/>
            <w:noWrap/>
            <w:vAlign w:val="bottom"/>
            <w:hideMark/>
          </w:tcPr>
          <w:p w:rsidR="00540030" w:rsidRPr="00147508" w:rsidRDefault="00540030" w:rsidP="00346AD8">
            <w:pPr>
              <w:spacing w:after="0" w:line="240" w:lineRule="auto"/>
              <w:jc w:val="center"/>
              <w:rPr>
                <w:rFonts w:ascii="Calibri" w:eastAsia="Times New Roman" w:hAnsi="Calibri" w:cs="Calibri"/>
                <w:color w:val="000000"/>
                <w:sz w:val="24"/>
                <w:szCs w:val="24"/>
                <w:lang w:eastAsia="bg-BG"/>
              </w:rPr>
            </w:pPr>
          </w:p>
        </w:tc>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540030" w:rsidRPr="00147508" w:rsidRDefault="00540030" w:rsidP="00346AD8">
            <w:pPr>
              <w:spacing w:after="0" w:line="240" w:lineRule="auto"/>
              <w:rPr>
                <w:rFonts w:ascii="Calibri" w:eastAsia="Times New Roman" w:hAnsi="Calibri" w:cs="Calibri"/>
                <w:color w:val="000000"/>
                <w:sz w:val="24"/>
                <w:szCs w:val="24"/>
                <w:lang w:eastAsia="bg-BG"/>
              </w:rPr>
            </w:pPr>
            <w:r w:rsidRPr="00147508">
              <w:rPr>
                <w:rFonts w:ascii="Calibri" w:eastAsia="Times New Roman" w:hAnsi="Calibri" w:cs="Calibri"/>
                <w:color w:val="000000"/>
                <w:sz w:val="24"/>
                <w:szCs w:val="24"/>
                <w:lang w:eastAsia="bg-BG"/>
              </w:rPr>
              <w:t>Номер на Проектното предложение на проекта в ИСУН</w:t>
            </w:r>
          </w:p>
        </w:tc>
        <w:tc>
          <w:tcPr>
            <w:tcW w:w="3544"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147508" w:rsidRDefault="00540030" w:rsidP="00346AD8">
            <w:pPr>
              <w:spacing w:after="0" w:line="240" w:lineRule="auto"/>
              <w:jc w:val="center"/>
              <w:rPr>
                <w:rFonts w:ascii="Calibri" w:eastAsia="Times New Roman" w:hAnsi="Calibri" w:cs="Calibri"/>
                <w:color w:val="000000"/>
                <w:sz w:val="24"/>
                <w:szCs w:val="24"/>
                <w:lang w:eastAsia="bg-BG"/>
              </w:rPr>
            </w:pPr>
            <w:r w:rsidRPr="00147508">
              <w:rPr>
                <w:rFonts w:ascii="Calibri" w:eastAsia="Times New Roman" w:hAnsi="Calibri" w:cs="Calibri"/>
                <w:color w:val="000000"/>
                <w:sz w:val="24"/>
                <w:szCs w:val="24"/>
                <w:lang w:eastAsia="bg-BG"/>
              </w:rPr>
              <w:t> </w:t>
            </w:r>
          </w:p>
        </w:tc>
      </w:tr>
      <w:tr w:rsidR="00540030" w:rsidRPr="00147508" w:rsidTr="00540030">
        <w:trPr>
          <w:gridAfter w:val="2"/>
          <w:wAfter w:w="5154" w:type="dxa"/>
          <w:trHeight w:val="315"/>
        </w:trPr>
        <w:tc>
          <w:tcPr>
            <w:tcW w:w="284" w:type="dxa"/>
            <w:tcBorders>
              <w:top w:val="nil"/>
              <w:left w:val="nil"/>
              <w:bottom w:val="nil"/>
              <w:right w:val="nil"/>
            </w:tcBorders>
            <w:shd w:val="clear" w:color="auto" w:fill="auto"/>
            <w:noWrap/>
            <w:vAlign w:val="bottom"/>
            <w:hideMark/>
          </w:tcPr>
          <w:p w:rsidR="00540030" w:rsidRPr="00147508" w:rsidRDefault="00540030" w:rsidP="00346AD8">
            <w:pPr>
              <w:spacing w:after="0" w:line="240" w:lineRule="auto"/>
              <w:jc w:val="center"/>
              <w:rPr>
                <w:rFonts w:ascii="Calibri" w:eastAsia="Times New Roman" w:hAnsi="Calibri" w:cs="Calibri"/>
                <w:color w:val="000000"/>
                <w:sz w:val="24"/>
                <w:szCs w:val="24"/>
                <w:lang w:eastAsia="bg-BG"/>
              </w:rPr>
            </w:pPr>
          </w:p>
        </w:tc>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540030" w:rsidRPr="00147508" w:rsidRDefault="00540030" w:rsidP="00346AD8">
            <w:pPr>
              <w:spacing w:after="0" w:line="240" w:lineRule="auto"/>
              <w:rPr>
                <w:rFonts w:ascii="Calibri" w:eastAsia="Times New Roman" w:hAnsi="Calibri" w:cs="Calibri"/>
                <w:color w:val="000000"/>
                <w:sz w:val="24"/>
                <w:szCs w:val="24"/>
                <w:lang w:eastAsia="bg-BG"/>
              </w:rPr>
            </w:pPr>
            <w:proofErr w:type="spellStart"/>
            <w:r w:rsidRPr="00147508">
              <w:rPr>
                <w:rFonts w:ascii="Calibri" w:eastAsia="Times New Roman" w:hAnsi="Calibri" w:cs="Calibri"/>
                <w:color w:val="000000"/>
                <w:sz w:val="24"/>
                <w:szCs w:val="24"/>
                <w:lang w:eastAsia="bg-BG"/>
              </w:rPr>
              <w:t>Ид</w:t>
            </w:r>
            <w:proofErr w:type="spellEnd"/>
            <w:r w:rsidRPr="00147508">
              <w:rPr>
                <w:rFonts w:ascii="Calibri" w:eastAsia="Times New Roman" w:hAnsi="Calibri" w:cs="Calibri"/>
                <w:color w:val="000000"/>
                <w:sz w:val="24"/>
                <w:szCs w:val="24"/>
                <w:lang w:eastAsia="bg-BG"/>
              </w:rPr>
              <w:t>.№ според ИСАК</w:t>
            </w:r>
          </w:p>
        </w:tc>
        <w:tc>
          <w:tcPr>
            <w:tcW w:w="3544"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147508" w:rsidRDefault="00540030" w:rsidP="00346AD8">
            <w:pPr>
              <w:spacing w:after="0" w:line="240" w:lineRule="auto"/>
              <w:jc w:val="center"/>
              <w:rPr>
                <w:rFonts w:ascii="Calibri" w:eastAsia="Times New Roman" w:hAnsi="Calibri" w:cs="Calibri"/>
                <w:color w:val="000000"/>
                <w:sz w:val="24"/>
                <w:szCs w:val="24"/>
                <w:lang w:eastAsia="bg-BG"/>
              </w:rPr>
            </w:pPr>
            <w:r w:rsidRPr="00147508">
              <w:rPr>
                <w:rFonts w:ascii="Calibri" w:eastAsia="Times New Roman" w:hAnsi="Calibri" w:cs="Calibri"/>
                <w:color w:val="000000"/>
                <w:sz w:val="24"/>
                <w:szCs w:val="24"/>
                <w:lang w:eastAsia="bg-BG"/>
              </w:rPr>
              <w:t> </w:t>
            </w:r>
          </w:p>
        </w:tc>
      </w:tr>
      <w:tr w:rsidR="00540030" w:rsidRPr="00147508" w:rsidTr="00540030">
        <w:trPr>
          <w:gridAfter w:val="2"/>
          <w:wAfter w:w="5154" w:type="dxa"/>
          <w:trHeight w:val="315"/>
        </w:trPr>
        <w:tc>
          <w:tcPr>
            <w:tcW w:w="284" w:type="dxa"/>
            <w:tcBorders>
              <w:top w:val="nil"/>
              <w:left w:val="nil"/>
              <w:bottom w:val="nil"/>
              <w:right w:val="nil"/>
            </w:tcBorders>
            <w:shd w:val="clear" w:color="auto" w:fill="auto"/>
            <w:noWrap/>
            <w:vAlign w:val="bottom"/>
            <w:hideMark/>
          </w:tcPr>
          <w:p w:rsidR="00540030" w:rsidRPr="00147508" w:rsidRDefault="00540030" w:rsidP="00346AD8">
            <w:pPr>
              <w:spacing w:after="0" w:line="240" w:lineRule="auto"/>
              <w:jc w:val="center"/>
              <w:rPr>
                <w:rFonts w:ascii="Calibri" w:eastAsia="Times New Roman" w:hAnsi="Calibri" w:cs="Calibri"/>
                <w:color w:val="000000"/>
                <w:sz w:val="24"/>
                <w:szCs w:val="24"/>
                <w:lang w:eastAsia="bg-BG"/>
              </w:rPr>
            </w:pPr>
          </w:p>
        </w:tc>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540030" w:rsidRPr="00147508" w:rsidRDefault="00540030" w:rsidP="00346AD8">
            <w:pPr>
              <w:spacing w:after="0" w:line="240" w:lineRule="auto"/>
              <w:rPr>
                <w:rFonts w:ascii="Calibri" w:eastAsia="Times New Roman" w:hAnsi="Calibri" w:cs="Calibri"/>
                <w:color w:val="000000"/>
                <w:sz w:val="24"/>
                <w:szCs w:val="24"/>
                <w:lang w:eastAsia="bg-BG"/>
              </w:rPr>
            </w:pPr>
            <w:r w:rsidRPr="00147508">
              <w:rPr>
                <w:rFonts w:ascii="Calibri" w:eastAsia="Times New Roman" w:hAnsi="Calibri" w:cs="Calibri"/>
                <w:color w:val="000000"/>
                <w:sz w:val="24"/>
                <w:szCs w:val="24"/>
                <w:lang w:eastAsia="bg-BG"/>
              </w:rPr>
              <w:t>Име на кандидата:</w:t>
            </w:r>
          </w:p>
        </w:tc>
        <w:tc>
          <w:tcPr>
            <w:tcW w:w="3544"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147508" w:rsidRDefault="00540030" w:rsidP="00346AD8">
            <w:pPr>
              <w:spacing w:after="0" w:line="240" w:lineRule="auto"/>
              <w:jc w:val="center"/>
              <w:rPr>
                <w:rFonts w:ascii="Calibri" w:eastAsia="Times New Roman" w:hAnsi="Calibri" w:cs="Calibri"/>
                <w:color w:val="000000"/>
                <w:sz w:val="24"/>
                <w:szCs w:val="24"/>
                <w:lang w:eastAsia="bg-BG"/>
              </w:rPr>
            </w:pPr>
            <w:r w:rsidRPr="00147508">
              <w:rPr>
                <w:rFonts w:ascii="Calibri" w:eastAsia="Times New Roman" w:hAnsi="Calibri" w:cs="Calibri"/>
                <w:color w:val="000000"/>
                <w:sz w:val="24"/>
                <w:szCs w:val="24"/>
                <w:lang w:eastAsia="bg-BG"/>
              </w:rPr>
              <w:t> </w:t>
            </w:r>
          </w:p>
        </w:tc>
      </w:tr>
      <w:tr w:rsidR="00540030" w:rsidRPr="00147508" w:rsidTr="00540030">
        <w:trPr>
          <w:gridAfter w:val="2"/>
          <w:wAfter w:w="5154" w:type="dxa"/>
          <w:trHeight w:val="315"/>
        </w:trPr>
        <w:tc>
          <w:tcPr>
            <w:tcW w:w="284" w:type="dxa"/>
            <w:tcBorders>
              <w:top w:val="nil"/>
              <w:left w:val="nil"/>
              <w:bottom w:val="nil"/>
              <w:right w:val="nil"/>
            </w:tcBorders>
            <w:shd w:val="clear" w:color="auto" w:fill="auto"/>
            <w:noWrap/>
            <w:vAlign w:val="bottom"/>
            <w:hideMark/>
          </w:tcPr>
          <w:p w:rsidR="00540030" w:rsidRPr="00147508" w:rsidRDefault="00540030" w:rsidP="00346AD8">
            <w:pPr>
              <w:spacing w:after="0" w:line="240" w:lineRule="auto"/>
              <w:jc w:val="center"/>
              <w:rPr>
                <w:rFonts w:ascii="Calibri" w:eastAsia="Times New Roman" w:hAnsi="Calibri" w:cs="Calibri"/>
                <w:color w:val="000000"/>
                <w:sz w:val="24"/>
                <w:szCs w:val="24"/>
                <w:lang w:eastAsia="bg-BG"/>
              </w:rPr>
            </w:pPr>
          </w:p>
        </w:tc>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540030" w:rsidRPr="00147508" w:rsidRDefault="00540030" w:rsidP="00346AD8">
            <w:pPr>
              <w:spacing w:after="0" w:line="240" w:lineRule="auto"/>
              <w:rPr>
                <w:rFonts w:ascii="Calibri" w:eastAsia="Times New Roman" w:hAnsi="Calibri" w:cs="Calibri"/>
                <w:color w:val="000000"/>
                <w:sz w:val="24"/>
                <w:szCs w:val="24"/>
                <w:lang w:eastAsia="bg-BG"/>
              </w:rPr>
            </w:pPr>
            <w:r w:rsidRPr="00147508">
              <w:rPr>
                <w:rFonts w:ascii="Calibri" w:eastAsia="Times New Roman" w:hAnsi="Calibri" w:cs="Calibri"/>
                <w:color w:val="000000"/>
                <w:sz w:val="24"/>
                <w:szCs w:val="24"/>
                <w:lang w:eastAsia="bg-BG"/>
              </w:rPr>
              <w:t>ЕГН/EИК/БУЛСТАТ:</w:t>
            </w:r>
          </w:p>
        </w:tc>
        <w:tc>
          <w:tcPr>
            <w:tcW w:w="3544"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147508" w:rsidRDefault="00540030" w:rsidP="00346AD8">
            <w:pPr>
              <w:spacing w:after="0" w:line="240" w:lineRule="auto"/>
              <w:jc w:val="center"/>
              <w:rPr>
                <w:rFonts w:ascii="Calibri" w:eastAsia="Times New Roman" w:hAnsi="Calibri" w:cs="Calibri"/>
                <w:color w:val="000000"/>
                <w:sz w:val="24"/>
                <w:szCs w:val="24"/>
                <w:lang w:eastAsia="bg-BG"/>
              </w:rPr>
            </w:pPr>
            <w:r w:rsidRPr="00147508">
              <w:rPr>
                <w:rFonts w:ascii="Calibri" w:eastAsia="Times New Roman" w:hAnsi="Calibri" w:cs="Calibri"/>
                <w:color w:val="000000"/>
                <w:sz w:val="24"/>
                <w:szCs w:val="24"/>
                <w:lang w:eastAsia="bg-BG"/>
              </w:rPr>
              <w:t> </w:t>
            </w:r>
          </w:p>
        </w:tc>
      </w:tr>
      <w:tr w:rsidR="00540030" w:rsidRPr="00147508" w:rsidTr="00540030">
        <w:trPr>
          <w:gridAfter w:val="2"/>
          <w:wAfter w:w="5154" w:type="dxa"/>
          <w:trHeight w:val="315"/>
        </w:trPr>
        <w:tc>
          <w:tcPr>
            <w:tcW w:w="284" w:type="dxa"/>
            <w:tcBorders>
              <w:top w:val="nil"/>
              <w:left w:val="nil"/>
              <w:bottom w:val="nil"/>
              <w:right w:val="nil"/>
            </w:tcBorders>
            <w:shd w:val="clear" w:color="auto" w:fill="auto"/>
            <w:noWrap/>
            <w:vAlign w:val="bottom"/>
            <w:hideMark/>
          </w:tcPr>
          <w:p w:rsidR="00540030" w:rsidRPr="00147508" w:rsidRDefault="00540030" w:rsidP="00346AD8">
            <w:pPr>
              <w:spacing w:after="0" w:line="240" w:lineRule="auto"/>
              <w:jc w:val="center"/>
              <w:rPr>
                <w:rFonts w:ascii="Calibri" w:eastAsia="Times New Roman" w:hAnsi="Calibri" w:cs="Calibri"/>
                <w:color w:val="000000"/>
                <w:sz w:val="24"/>
                <w:szCs w:val="24"/>
                <w:lang w:eastAsia="bg-BG"/>
              </w:rPr>
            </w:pPr>
          </w:p>
        </w:tc>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540030" w:rsidRPr="00147508" w:rsidRDefault="00540030" w:rsidP="00346AD8">
            <w:pPr>
              <w:spacing w:after="0" w:line="240" w:lineRule="auto"/>
              <w:rPr>
                <w:rFonts w:ascii="Calibri" w:eastAsia="Times New Roman" w:hAnsi="Calibri" w:cs="Calibri"/>
                <w:color w:val="000000"/>
                <w:sz w:val="24"/>
                <w:szCs w:val="24"/>
                <w:lang w:eastAsia="bg-BG"/>
              </w:rPr>
            </w:pPr>
            <w:r w:rsidRPr="00147508">
              <w:rPr>
                <w:rFonts w:ascii="Calibri" w:eastAsia="Times New Roman" w:hAnsi="Calibri" w:cs="Calibri"/>
                <w:color w:val="000000"/>
                <w:sz w:val="24"/>
                <w:szCs w:val="24"/>
                <w:lang w:eastAsia="bg-BG"/>
              </w:rPr>
              <w:t>УРН</w:t>
            </w:r>
          </w:p>
        </w:tc>
        <w:tc>
          <w:tcPr>
            <w:tcW w:w="3544"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147508" w:rsidRDefault="00540030" w:rsidP="00346AD8">
            <w:pPr>
              <w:spacing w:after="0" w:line="240" w:lineRule="auto"/>
              <w:jc w:val="center"/>
              <w:rPr>
                <w:rFonts w:ascii="Calibri" w:eastAsia="Times New Roman" w:hAnsi="Calibri" w:cs="Calibri"/>
                <w:color w:val="000000"/>
                <w:sz w:val="24"/>
                <w:szCs w:val="24"/>
                <w:lang w:eastAsia="bg-BG"/>
              </w:rPr>
            </w:pPr>
            <w:r w:rsidRPr="00147508">
              <w:rPr>
                <w:rFonts w:ascii="Calibri" w:eastAsia="Times New Roman" w:hAnsi="Calibri" w:cs="Calibri"/>
                <w:color w:val="000000"/>
                <w:sz w:val="24"/>
                <w:szCs w:val="24"/>
                <w:lang w:eastAsia="bg-BG"/>
              </w:rPr>
              <w:t> </w:t>
            </w:r>
          </w:p>
        </w:tc>
      </w:tr>
    </w:tbl>
    <w:p w:rsidR="00540030" w:rsidRDefault="00540030"/>
    <w:tbl>
      <w:tblPr>
        <w:tblW w:w="10349" w:type="dxa"/>
        <w:jc w:val="center"/>
        <w:tblLayout w:type="fixed"/>
        <w:tblCellMar>
          <w:left w:w="70" w:type="dxa"/>
          <w:right w:w="70" w:type="dxa"/>
        </w:tblCellMar>
        <w:tblLook w:val="04A0" w:firstRow="1" w:lastRow="0" w:firstColumn="1" w:lastColumn="0" w:noHBand="0" w:noVBand="1"/>
      </w:tblPr>
      <w:tblGrid>
        <w:gridCol w:w="1135"/>
        <w:gridCol w:w="5818"/>
        <w:gridCol w:w="679"/>
        <w:gridCol w:w="830"/>
        <w:gridCol w:w="900"/>
        <w:gridCol w:w="987"/>
      </w:tblGrid>
      <w:tr w:rsidR="00540030" w:rsidRPr="002E09D0" w:rsidTr="00540030">
        <w:trPr>
          <w:trHeight w:val="945"/>
          <w:jc w:val="center"/>
        </w:trPr>
        <w:tc>
          <w:tcPr>
            <w:tcW w:w="1135"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w:t>
            </w:r>
          </w:p>
        </w:tc>
        <w:tc>
          <w:tcPr>
            <w:tcW w:w="5818"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I.КРИТЕРИИ ЗА ДОПУСТИМОСТ НА КАНДИДАТА</w:t>
            </w:r>
          </w:p>
        </w:tc>
        <w:tc>
          <w:tcPr>
            <w:tcW w:w="679"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ДА</w:t>
            </w:r>
          </w:p>
        </w:tc>
        <w:tc>
          <w:tcPr>
            <w:tcW w:w="830"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w:t>
            </w:r>
          </w:p>
        </w:tc>
        <w:tc>
          <w:tcPr>
            <w:tcW w:w="900"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НЕПРИЛОЖИМО</w:t>
            </w:r>
          </w:p>
        </w:tc>
        <w:tc>
          <w:tcPr>
            <w:tcW w:w="987"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КОМЕНТАРИ</w:t>
            </w:r>
          </w:p>
        </w:tc>
      </w:tr>
      <w:tr w:rsidR="00540030" w:rsidRPr="002E09D0" w:rsidTr="00540030">
        <w:trPr>
          <w:trHeight w:val="231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1</w:t>
            </w:r>
          </w:p>
        </w:tc>
        <w:tc>
          <w:tcPr>
            <w:tcW w:w="5818" w:type="dxa"/>
            <w:tcBorders>
              <w:top w:val="nil"/>
              <w:left w:val="nil"/>
              <w:bottom w:val="single" w:sz="4" w:space="0" w:color="auto"/>
              <w:right w:val="single" w:sz="4" w:space="0" w:color="auto"/>
            </w:tcBorders>
            <w:shd w:val="clear" w:color="auto" w:fill="auto"/>
            <w:vAlign w:val="center"/>
            <w:hideMark/>
          </w:tcPr>
          <w:p w:rsidR="00540030" w:rsidRPr="002E09D0" w:rsidRDefault="00540030" w:rsidP="00346AD8">
            <w:pPr>
              <w:spacing w:after="240" w:line="240" w:lineRule="auto"/>
              <w:jc w:val="both"/>
              <w:rPr>
                <w:rFonts w:eastAsia="Times New Roman" w:cstheme="minorHAnsi"/>
                <w:color w:val="000000"/>
                <w:sz w:val="24"/>
                <w:szCs w:val="24"/>
                <w:lang w:eastAsia="bg-BG"/>
              </w:rPr>
            </w:pPr>
            <w:r w:rsidRPr="002E09D0">
              <w:rPr>
                <w:rFonts w:eastAsia="Times New Roman" w:cstheme="minorHAnsi"/>
                <w:color w:val="000000"/>
                <w:sz w:val="24"/>
                <w:szCs w:val="24"/>
                <w:lang w:eastAsia="bg-BG"/>
              </w:rPr>
              <w:t>Кандидатът е някое от изброените лица:</w:t>
            </w:r>
            <w:r w:rsidRPr="002E09D0">
              <w:rPr>
                <w:rFonts w:eastAsia="Times New Roman" w:cstheme="minorHAnsi"/>
                <w:color w:val="000000"/>
                <w:sz w:val="24"/>
                <w:szCs w:val="24"/>
                <w:lang w:eastAsia="bg-BG"/>
              </w:rPr>
              <w:br/>
              <w:t xml:space="preserve"> а)Община Чирпан;</w:t>
            </w:r>
            <w:r w:rsidRPr="002E09D0">
              <w:rPr>
                <w:rFonts w:eastAsia="Times New Roman" w:cstheme="minorHAnsi"/>
                <w:color w:val="000000"/>
                <w:sz w:val="24"/>
                <w:szCs w:val="24"/>
                <w:lang w:eastAsia="bg-BG"/>
              </w:rPr>
              <w:br/>
              <w:t>б)Юридически лица с нестопанска цел (ЮЛНЦ), регистрирани по ЗЮЛНЦ, свързани със социалната и спортната инфраструктура и културния живот и със седалище на територията на МИГ</w:t>
            </w:r>
            <w:r w:rsidRPr="002E09D0">
              <w:rPr>
                <w:rFonts w:eastAsia="Times New Roman" w:cstheme="minorHAnsi"/>
                <w:color w:val="000000"/>
                <w:sz w:val="24"/>
                <w:szCs w:val="24"/>
                <w:lang w:eastAsia="bg-BG"/>
              </w:rPr>
              <w:br/>
              <w:t>в)Читалища на територията на МИГ, регистрирани по Закона за народните читалища за дейности свързани с културния живот,</w:t>
            </w:r>
          </w:p>
        </w:tc>
        <w:tc>
          <w:tcPr>
            <w:tcW w:w="679"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346AD8">
        <w:trPr>
          <w:trHeight w:val="708"/>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2</w:t>
            </w:r>
          </w:p>
        </w:tc>
        <w:tc>
          <w:tcPr>
            <w:tcW w:w="58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540030">
            <w:pPr>
              <w:spacing w:after="0" w:line="240" w:lineRule="auto"/>
              <w:jc w:val="both"/>
              <w:rPr>
                <w:rFonts w:eastAsia="Times New Roman" w:cstheme="minorHAnsi"/>
                <w:color w:val="000000"/>
                <w:sz w:val="24"/>
                <w:szCs w:val="24"/>
                <w:lang w:eastAsia="bg-BG"/>
              </w:rPr>
            </w:pPr>
            <w:r w:rsidRPr="002E09D0">
              <w:rPr>
                <w:rFonts w:eastAsia="Times New Roman" w:cstheme="minorHAnsi"/>
                <w:color w:val="000000"/>
                <w:sz w:val="24"/>
                <w:szCs w:val="24"/>
                <w:lang w:eastAsia="bg-BG"/>
              </w:rPr>
              <w:t xml:space="preserve">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w:t>
            </w:r>
            <w:r w:rsidRPr="002E09D0">
              <w:rPr>
                <w:rFonts w:eastAsia="Times New Roman" w:cstheme="minorHAnsi"/>
                <w:color w:val="000000"/>
                <w:sz w:val="24"/>
                <w:szCs w:val="24"/>
                <w:lang w:eastAsia="bg-BG"/>
              </w:rPr>
              <w:lastRenderedPageBreak/>
              <w:t>действие на МИГ – Чирпан (територията на община Чирпан).</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lastRenderedPageBreak/>
              <w:t> </w:t>
            </w:r>
          </w:p>
        </w:tc>
        <w:tc>
          <w:tcPr>
            <w:tcW w:w="8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346AD8">
        <w:trPr>
          <w:trHeight w:val="293"/>
          <w:jc w:val="center"/>
        </w:trPr>
        <w:tc>
          <w:tcPr>
            <w:tcW w:w="1135" w:type="dxa"/>
            <w:tcBorders>
              <w:top w:val="single" w:sz="4" w:space="0" w:color="auto"/>
              <w:left w:val="single" w:sz="4" w:space="0" w:color="auto"/>
              <w:bottom w:val="single" w:sz="4" w:space="0" w:color="auto"/>
              <w:right w:val="single" w:sz="4" w:space="0" w:color="auto"/>
            </w:tcBorders>
            <w:vAlign w:val="center"/>
            <w:hideMark/>
          </w:tcPr>
          <w:p w:rsidR="00540030" w:rsidRPr="002E09D0" w:rsidRDefault="00540030" w:rsidP="00346AD8">
            <w:pPr>
              <w:spacing w:after="0" w:line="240" w:lineRule="auto"/>
              <w:rPr>
                <w:rFonts w:eastAsia="Times New Roman" w:cstheme="minorHAnsi"/>
                <w:color w:val="000000"/>
                <w:sz w:val="24"/>
                <w:szCs w:val="24"/>
                <w:lang w:eastAsia="bg-BG"/>
              </w:rPr>
            </w:pPr>
            <w:r>
              <w:rPr>
                <w:rFonts w:eastAsia="Times New Roman" w:cstheme="minorHAnsi"/>
                <w:color w:val="000000"/>
                <w:sz w:val="24"/>
                <w:szCs w:val="24"/>
                <w:lang w:eastAsia="bg-BG"/>
              </w:rPr>
              <w:lastRenderedPageBreak/>
              <w:t>3</w:t>
            </w:r>
          </w:p>
        </w:tc>
        <w:tc>
          <w:tcPr>
            <w:tcW w:w="5818" w:type="dxa"/>
            <w:tcBorders>
              <w:top w:val="single" w:sz="4" w:space="0" w:color="auto"/>
              <w:left w:val="single" w:sz="4" w:space="0" w:color="auto"/>
              <w:bottom w:val="single" w:sz="4" w:space="0" w:color="auto"/>
              <w:right w:val="single" w:sz="4" w:space="0" w:color="auto"/>
            </w:tcBorders>
            <w:vAlign w:val="center"/>
            <w:hideMark/>
          </w:tcPr>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t xml:space="preserve">Кандидатът/получателят на помощта и/или негов законен или упълномощен представител трябва да отговаря на следните условия: </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t>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t>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t>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t>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t>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t>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t>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lastRenderedPageBreak/>
              <w:t>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t>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t>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t>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t>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t>12. няма изискуеми и ликвидни задължения към ДФЗ;</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lastRenderedPageBreak/>
              <w:t xml:space="preserve">13. не е включен в системата за ранно откриване на отстраняване по чл. 108 от Регламент (ЕС, </w:t>
            </w:r>
            <w:proofErr w:type="spellStart"/>
            <w:r w:rsidRPr="00540030">
              <w:rPr>
                <w:rFonts w:eastAsia="Times New Roman" w:cstheme="minorHAnsi"/>
                <w:color w:val="000000"/>
                <w:sz w:val="24"/>
                <w:szCs w:val="24"/>
                <w:lang w:eastAsia="bg-BG"/>
              </w:rPr>
              <w:t>Евратом</w:t>
            </w:r>
            <w:proofErr w:type="spellEnd"/>
            <w:r w:rsidRPr="00540030">
              <w:rPr>
                <w:rFonts w:eastAsia="Times New Roman" w:cstheme="minorHAnsi"/>
                <w:color w:val="000000"/>
                <w:sz w:val="24"/>
                <w:szCs w:val="24"/>
                <w:lang w:eastAsia="bg-BG"/>
              </w:rPr>
              <w:t xml:space="preserve">) № 966/2012 на Европейския парламент и на Съвета от 25 октомври 2012 г. относно финансовите правила, приложими за общия бюджет на Съюза и за отмяна на Регламент (ЕО, </w:t>
            </w:r>
            <w:proofErr w:type="spellStart"/>
            <w:r w:rsidRPr="00540030">
              <w:rPr>
                <w:rFonts w:eastAsia="Times New Roman" w:cstheme="minorHAnsi"/>
                <w:color w:val="000000"/>
                <w:sz w:val="24"/>
                <w:szCs w:val="24"/>
                <w:lang w:eastAsia="bg-BG"/>
              </w:rPr>
              <w:t>Евратом</w:t>
            </w:r>
            <w:proofErr w:type="spellEnd"/>
            <w:r w:rsidRPr="00540030">
              <w:rPr>
                <w:rFonts w:eastAsia="Times New Roman" w:cstheme="minorHAnsi"/>
                <w:color w:val="000000"/>
                <w:sz w:val="24"/>
                <w:szCs w:val="24"/>
                <w:lang w:eastAsia="bg-BG"/>
              </w:rPr>
              <w:t>) № 1605/2002 на Съвета (</w:t>
            </w:r>
            <w:proofErr w:type="spellStart"/>
            <w:r w:rsidRPr="00540030">
              <w:rPr>
                <w:rFonts w:eastAsia="Times New Roman" w:cstheme="minorHAnsi"/>
                <w:color w:val="000000"/>
                <w:sz w:val="24"/>
                <w:szCs w:val="24"/>
                <w:lang w:eastAsia="bg-BG"/>
              </w:rPr>
              <w:t>обн</w:t>
            </w:r>
            <w:proofErr w:type="spellEnd"/>
            <w:r w:rsidRPr="00540030">
              <w:rPr>
                <w:rFonts w:eastAsia="Times New Roman" w:cstheme="minorHAnsi"/>
                <w:color w:val="000000"/>
                <w:sz w:val="24"/>
                <w:szCs w:val="24"/>
                <w:lang w:eastAsia="bg-BG"/>
              </w:rPr>
              <w:t xml:space="preserve">., ОВ, L 298/1 от 26 октомври 2012 г.), наричан по-нататък "Регламент (ЕС, </w:t>
            </w:r>
            <w:proofErr w:type="spellStart"/>
            <w:r w:rsidRPr="00540030">
              <w:rPr>
                <w:rFonts w:eastAsia="Times New Roman" w:cstheme="minorHAnsi"/>
                <w:color w:val="000000"/>
                <w:sz w:val="24"/>
                <w:szCs w:val="24"/>
                <w:lang w:eastAsia="bg-BG"/>
              </w:rPr>
              <w:t>Евратом</w:t>
            </w:r>
            <w:proofErr w:type="spellEnd"/>
            <w:r w:rsidRPr="00540030">
              <w:rPr>
                <w:rFonts w:eastAsia="Times New Roman" w:cstheme="minorHAnsi"/>
                <w:color w:val="000000"/>
                <w:sz w:val="24"/>
                <w:szCs w:val="24"/>
                <w:lang w:eastAsia="bg-BG"/>
              </w:rPr>
              <w:t>) № 966/2012";</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t>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t>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t>16. не е осъден с влязла в сила присъда, освен ако е реабилитиран, за:</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t>а) участие в организирана престъпна група по чл. 321 и 321а от Наказателния кодекс;</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t>б) подкуп по чл. 301 - 307 от Наказателния кодекс;</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t>г) престъпление против стопанството по чл. 219 - 252 от Наказателния кодекс;</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t>д) престъпление против собствеността по чл. 194 - 217 от Наказателния кодекс;</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t>е) престъпление по чл. 108а от Наказателния кодекс;</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t>ж) престъпление по чл. 159а - 159г от Наказателния кодекс;</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t>з) престъпление по чл. 172 от Наказателния кодекс;</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t>и) престъпление по чл. 192а от Наказателния кодекс;</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t>й) престъпление по чл. 352 - 353е от Наказателния кодекс;</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t>к) престъпление, аналогично на тези по букви "а" до "й", в друга държава членка или трета страна;</w:t>
            </w:r>
          </w:p>
          <w:p w:rsidR="00540030" w:rsidRPr="0054003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t>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540030" w:rsidRPr="002E09D0" w:rsidRDefault="00540030" w:rsidP="00540030">
            <w:pPr>
              <w:spacing w:after="0" w:line="240" w:lineRule="auto"/>
              <w:jc w:val="both"/>
              <w:rPr>
                <w:rFonts w:eastAsia="Times New Roman" w:cstheme="minorHAnsi"/>
                <w:color w:val="000000"/>
                <w:sz w:val="24"/>
                <w:szCs w:val="24"/>
                <w:lang w:eastAsia="bg-BG"/>
              </w:rPr>
            </w:pPr>
            <w:r w:rsidRPr="00540030">
              <w:rPr>
                <w:rFonts w:eastAsia="Times New Roman" w:cstheme="minorHAnsi"/>
                <w:color w:val="000000"/>
                <w:sz w:val="24"/>
                <w:szCs w:val="24"/>
                <w:lang w:eastAsia="bg-BG"/>
              </w:rPr>
              <w:lastRenderedPageBreak/>
              <w:t>18.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tc>
        <w:tc>
          <w:tcPr>
            <w:tcW w:w="679" w:type="dxa"/>
            <w:tcBorders>
              <w:top w:val="single" w:sz="4" w:space="0" w:color="auto"/>
              <w:left w:val="single" w:sz="4" w:space="0" w:color="auto"/>
              <w:bottom w:val="single" w:sz="4" w:space="0" w:color="auto"/>
              <w:right w:val="single" w:sz="4" w:space="0" w:color="auto"/>
            </w:tcBorders>
            <w:vAlign w:val="center"/>
            <w:hideMark/>
          </w:tcPr>
          <w:p w:rsidR="00540030" w:rsidRPr="002E09D0" w:rsidRDefault="00540030" w:rsidP="00346AD8">
            <w:pPr>
              <w:spacing w:after="0" w:line="240" w:lineRule="auto"/>
              <w:rPr>
                <w:rFonts w:eastAsia="Times New Roman" w:cstheme="minorHAnsi"/>
                <w:color w:val="000000"/>
                <w:sz w:val="24"/>
                <w:szCs w:val="24"/>
                <w:lang w:eastAsia="bg-BG"/>
              </w:rPr>
            </w:pPr>
          </w:p>
        </w:tc>
        <w:tc>
          <w:tcPr>
            <w:tcW w:w="830" w:type="dxa"/>
            <w:tcBorders>
              <w:top w:val="single" w:sz="4" w:space="0" w:color="auto"/>
              <w:left w:val="single" w:sz="4" w:space="0" w:color="auto"/>
              <w:bottom w:val="single" w:sz="4" w:space="0" w:color="auto"/>
              <w:right w:val="single" w:sz="4" w:space="0" w:color="auto"/>
            </w:tcBorders>
            <w:vAlign w:val="center"/>
            <w:hideMark/>
          </w:tcPr>
          <w:p w:rsidR="00540030" w:rsidRPr="002E09D0" w:rsidRDefault="00540030" w:rsidP="00346AD8">
            <w:pPr>
              <w:spacing w:after="0" w:line="240" w:lineRule="auto"/>
              <w:rPr>
                <w:rFonts w:eastAsia="Times New Roman" w:cstheme="minorHAnsi"/>
                <w:color w:val="000000"/>
                <w:sz w:val="24"/>
                <w:szCs w:val="24"/>
                <w:lang w:eastAsia="bg-BG"/>
              </w:rPr>
            </w:pPr>
          </w:p>
        </w:tc>
        <w:tc>
          <w:tcPr>
            <w:tcW w:w="900" w:type="dxa"/>
            <w:tcBorders>
              <w:top w:val="single" w:sz="4" w:space="0" w:color="auto"/>
              <w:left w:val="single" w:sz="4" w:space="0" w:color="auto"/>
              <w:bottom w:val="single" w:sz="4" w:space="0" w:color="auto"/>
              <w:right w:val="single" w:sz="4" w:space="0" w:color="auto"/>
            </w:tcBorders>
            <w:vAlign w:val="center"/>
            <w:hideMark/>
          </w:tcPr>
          <w:p w:rsidR="00540030" w:rsidRPr="002E09D0" w:rsidRDefault="00540030" w:rsidP="00346AD8">
            <w:pPr>
              <w:spacing w:after="0" w:line="240" w:lineRule="auto"/>
              <w:rPr>
                <w:rFonts w:eastAsia="Times New Roman" w:cstheme="minorHAnsi"/>
                <w:color w:val="000000"/>
                <w:sz w:val="24"/>
                <w:szCs w:val="24"/>
                <w:lang w:eastAsia="bg-BG"/>
              </w:rPr>
            </w:pPr>
          </w:p>
        </w:tc>
        <w:tc>
          <w:tcPr>
            <w:tcW w:w="987" w:type="dxa"/>
            <w:tcBorders>
              <w:top w:val="single" w:sz="4" w:space="0" w:color="auto"/>
              <w:left w:val="single" w:sz="4" w:space="0" w:color="auto"/>
              <w:bottom w:val="single" w:sz="4" w:space="0" w:color="auto"/>
              <w:right w:val="single" w:sz="4" w:space="0" w:color="auto"/>
            </w:tcBorders>
            <w:vAlign w:val="center"/>
            <w:hideMark/>
          </w:tcPr>
          <w:p w:rsidR="00540030" w:rsidRPr="002E09D0" w:rsidRDefault="00540030" w:rsidP="00346AD8">
            <w:pPr>
              <w:spacing w:after="0" w:line="240" w:lineRule="auto"/>
              <w:rPr>
                <w:rFonts w:eastAsia="Times New Roman" w:cstheme="minorHAnsi"/>
                <w:color w:val="000000"/>
                <w:sz w:val="24"/>
                <w:szCs w:val="24"/>
                <w:lang w:eastAsia="bg-BG"/>
              </w:rPr>
            </w:pPr>
          </w:p>
        </w:tc>
      </w:tr>
      <w:tr w:rsidR="00540030" w:rsidRPr="002E09D0" w:rsidTr="00346AD8">
        <w:trPr>
          <w:trHeight w:val="1133"/>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lastRenderedPageBreak/>
              <w:t>4</w:t>
            </w:r>
          </w:p>
        </w:tc>
        <w:tc>
          <w:tcPr>
            <w:tcW w:w="58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Потенциалните кандидати не могат да участват в процедурата за подбор на проекти и да получат безвъзмездна финансова помощ, в случай, че:</w:t>
            </w:r>
            <w:r w:rsidRPr="002E09D0">
              <w:rPr>
                <w:rFonts w:eastAsia="Times New Roman" w:cstheme="minorHAnsi"/>
                <w:color w:val="000000"/>
                <w:sz w:val="24"/>
                <w:szCs w:val="24"/>
                <w:lang w:eastAsia="bg-BG"/>
              </w:rPr>
              <w:br/>
              <w:t>1.1. 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r w:rsidRPr="002E09D0">
              <w:rPr>
                <w:rFonts w:eastAsia="Times New Roman" w:cstheme="minorHAnsi"/>
                <w:color w:val="000000"/>
                <w:sz w:val="24"/>
                <w:szCs w:val="24"/>
                <w:lang w:eastAsia="bg-BG"/>
              </w:rPr>
              <w:br/>
              <w:t>1.2. са осъдени с влязла в сила присъда, освен ако са реабилитирани, за престъпление, аналогично по т. 1.1, в друга държава членка или трета страна;</w:t>
            </w:r>
            <w:r w:rsidRPr="002E09D0">
              <w:rPr>
                <w:rFonts w:eastAsia="Times New Roman" w:cstheme="minorHAnsi"/>
                <w:color w:val="000000"/>
                <w:sz w:val="24"/>
                <w:szCs w:val="24"/>
                <w:lang w:eastAsia="bg-BG"/>
              </w:rPr>
              <w:br/>
              <w:t>1.3. е налице неравнопоставеност в случаите по чл. 44, ал. 5 от ЗОП;</w:t>
            </w:r>
            <w:r w:rsidRPr="002E09D0">
              <w:rPr>
                <w:rFonts w:eastAsia="Times New Roman" w:cstheme="minorHAnsi"/>
                <w:color w:val="000000"/>
                <w:sz w:val="24"/>
                <w:szCs w:val="24"/>
                <w:lang w:eastAsia="bg-BG"/>
              </w:rPr>
              <w:br/>
              <w:t>1.4. е установено, че:</w:t>
            </w:r>
            <w:r w:rsidRPr="002E09D0">
              <w:rPr>
                <w:rFonts w:eastAsia="Times New Roman" w:cstheme="minorHAnsi"/>
                <w:color w:val="000000"/>
                <w:sz w:val="24"/>
                <w:szCs w:val="24"/>
                <w:lang w:eastAsia="bg-BG"/>
              </w:rPr>
              <w:b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r w:rsidRPr="002E09D0">
              <w:rPr>
                <w:rFonts w:eastAsia="Times New Roman" w:cstheme="minorHAnsi"/>
                <w:color w:val="000000"/>
                <w:sz w:val="24"/>
                <w:szCs w:val="24"/>
                <w:lang w:eastAsia="bg-BG"/>
              </w:rPr>
              <w:b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r w:rsidRPr="002E09D0">
              <w:rPr>
                <w:rFonts w:eastAsia="Times New Roman" w:cstheme="minorHAnsi"/>
                <w:color w:val="000000"/>
                <w:sz w:val="24"/>
                <w:szCs w:val="24"/>
                <w:lang w:eastAsia="bg-BG"/>
              </w:rPr>
              <w:br/>
              <w:t>1.5. е установено с влязло в сила наказателно постановление или съдебно решение, че при изпълнение на договор за обществена поръчка са 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r w:rsidRPr="002E09D0">
              <w:rPr>
                <w:rFonts w:eastAsia="Times New Roman" w:cstheme="minorHAnsi"/>
                <w:color w:val="000000"/>
                <w:sz w:val="24"/>
                <w:szCs w:val="24"/>
                <w:lang w:eastAsia="bg-BG"/>
              </w:rPr>
              <w:br/>
              <w:t>1.6. е налице конфликт на интереси, който не може да бъде отстранен;</w:t>
            </w:r>
            <w:r w:rsidRPr="002E09D0">
              <w:rPr>
                <w:rFonts w:eastAsia="Times New Roman" w:cstheme="minorHAnsi"/>
                <w:color w:val="000000"/>
                <w:sz w:val="24"/>
                <w:szCs w:val="24"/>
                <w:lang w:eastAsia="bg-BG"/>
              </w:rPr>
              <w:br/>
              <w:t>1.7. не са изпълнили разпореждане на Европейската комисия за възстановяване на представената им неправомерна и несъвместима държавна помощ;</w:t>
            </w:r>
            <w:r w:rsidRPr="002E09D0">
              <w:rPr>
                <w:rFonts w:eastAsia="Times New Roman" w:cstheme="minorHAnsi"/>
                <w:color w:val="000000"/>
                <w:sz w:val="24"/>
                <w:szCs w:val="24"/>
                <w:lang w:eastAsia="bg-BG"/>
              </w:rPr>
              <w:br/>
              <w:t>1.8. лицата, които представляват кандидата:</w:t>
            </w:r>
            <w:r w:rsidRPr="002E09D0">
              <w:rPr>
                <w:rFonts w:eastAsia="Times New Roman" w:cstheme="minorHAnsi"/>
                <w:color w:val="000000"/>
                <w:sz w:val="24"/>
                <w:szCs w:val="24"/>
                <w:lang w:eastAsia="bg-BG"/>
              </w:rPr>
              <w:br/>
              <w:t>1.8.1. са били на трудово или служебно правоотношение в ДФЗ-РА или УО на ПРСР 2014 – 2020 г. до една година от прекратяване на правоотношението;</w:t>
            </w:r>
            <w:r w:rsidRPr="002E09D0">
              <w:rPr>
                <w:rFonts w:eastAsia="Times New Roman" w:cstheme="minorHAnsi"/>
                <w:color w:val="000000"/>
                <w:sz w:val="24"/>
                <w:szCs w:val="24"/>
                <w:lang w:eastAsia="bg-BG"/>
              </w:rPr>
              <w:br/>
              <w:t xml:space="preserve">1.8.2. е лице, което попада в случаите по чл. 21 и 22 от </w:t>
            </w:r>
            <w:r w:rsidRPr="002E09D0">
              <w:rPr>
                <w:rFonts w:eastAsia="Times New Roman" w:cstheme="minorHAnsi"/>
                <w:color w:val="000000"/>
                <w:sz w:val="24"/>
                <w:szCs w:val="24"/>
                <w:lang w:eastAsia="bg-BG"/>
              </w:rPr>
              <w:lastRenderedPageBreak/>
              <w:t>Закона за предотвратяване и установяване на конфликт на интереси.</w:t>
            </w:r>
            <w:r w:rsidRPr="002E09D0">
              <w:rPr>
                <w:rFonts w:eastAsia="Times New Roman" w:cstheme="minorHAnsi"/>
                <w:color w:val="000000"/>
                <w:sz w:val="24"/>
                <w:szCs w:val="24"/>
                <w:lang w:eastAsia="bg-BG"/>
              </w:rPr>
              <w:br/>
              <w:t>2. Основанията по т. 1.1, 1.2, 1.6 и 1.8 се отнасят за кмета на общината.</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lastRenderedPageBreak/>
              <w:t> </w:t>
            </w:r>
          </w:p>
        </w:tc>
        <w:tc>
          <w:tcPr>
            <w:tcW w:w="8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63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lastRenderedPageBreak/>
              <w:t>5</w:t>
            </w:r>
          </w:p>
        </w:tc>
        <w:tc>
          <w:tcPr>
            <w:tcW w:w="5818" w:type="dxa"/>
            <w:tcBorders>
              <w:top w:val="single" w:sz="4" w:space="0" w:color="auto"/>
              <w:left w:val="nil"/>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both"/>
              <w:rPr>
                <w:rFonts w:eastAsia="Times New Roman" w:cstheme="minorHAnsi"/>
                <w:color w:val="000000"/>
                <w:sz w:val="24"/>
                <w:szCs w:val="24"/>
                <w:lang w:eastAsia="bg-BG"/>
              </w:rPr>
            </w:pPr>
            <w:r w:rsidRPr="002E09D0">
              <w:rPr>
                <w:rFonts w:eastAsia="Times New Roman" w:cstheme="minorHAnsi"/>
                <w:color w:val="000000"/>
                <w:sz w:val="24"/>
                <w:szCs w:val="24"/>
                <w:lang w:eastAsia="bg-BG"/>
              </w:rPr>
              <w:t>Приложените и предоставените документи към формуляра за кандидатстване носят необходимата информация и доказват, че кандидатът отговоря на критериите за допустимост и съответствие</w:t>
            </w:r>
          </w:p>
        </w:tc>
        <w:tc>
          <w:tcPr>
            <w:tcW w:w="679"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126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6</w:t>
            </w:r>
          </w:p>
        </w:tc>
        <w:tc>
          <w:tcPr>
            <w:tcW w:w="5818" w:type="dxa"/>
            <w:tcBorders>
              <w:top w:val="nil"/>
              <w:left w:val="nil"/>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both"/>
              <w:rPr>
                <w:rFonts w:eastAsia="Times New Roman" w:cstheme="minorHAnsi"/>
                <w:color w:val="000000"/>
                <w:sz w:val="24"/>
                <w:szCs w:val="24"/>
                <w:lang w:eastAsia="bg-BG"/>
              </w:rPr>
            </w:pPr>
            <w:r w:rsidRPr="002E09D0">
              <w:rPr>
                <w:rFonts w:eastAsia="Times New Roman" w:cstheme="minorHAnsi"/>
                <w:color w:val="000000"/>
                <w:sz w:val="24"/>
                <w:szCs w:val="24"/>
                <w:lang w:eastAsia="bg-BG"/>
              </w:rPr>
              <w:t xml:space="preserve">Кандидатът не попада в хипотезата на независими предприятия по смисъла на чл.4 ал.2 от ЗМСП, за </w:t>
            </w:r>
            <w:proofErr w:type="spellStart"/>
            <w:r w:rsidRPr="002E09D0">
              <w:rPr>
                <w:rFonts w:eastAsia="Times New Roman" w:cstheme="minorHAnsi"/>
                <w:color w:val="000000"/>
                <w:sz w:val="24"/>
                <w:szCs w:val="24"/>
                <w:lang w:eastAsia="bg-BG"/>
              </w:rPr>
              <w:t>соито</w:t>
            </w:r>
            <w:proofErr w:type="spellEnd"/>
            <w:r w:rsidRPr="002E09D0">
              <w:rPr>
                <w:rFonts w:eastAsia="Times New Roman" w:cstheme="minorHAnsi"/>
                <w:color w:val="000000"/>
                <w:sz w:val="24"/>
                <w:szCs w:val="24"/>
                <w:lang w:eastAsia="bg-BG"/>
              </w:rPr>
              <w:t xml:space="preserve"> е установено, че са учредени или преобразувани след 1 януари 2014г. С цел получаване на предимство в противоречие с целите на </w:t>
            </w:r>
            <w:proofErr w:type="spellStart"/>
            <w:r w:rsidRPr="002E09D0">
              <w:rPr>
                <w:rFonts w:eastAsia="Times New Roman" w:cstheme="minorHAnsi"/>
                <w:color w:val="000000"/>
                <w:sz w:val="24"/>
                <w:szCs w:val="24"/>
                <w:lang w:eastAsia="bg-BG"/>
              </w:rPr>
              <w:t>подмярката</w:t>
            </w:r>
            <w:proofErr w:type="spellEnd"/>
            <w:r w:rsidRPr="002E09D0">
              <w:rPr>
                <w:rFonts w:eastAsia="Times New Roman" w:cstheme="minorHAnsi"/>
                <w:color w:val="000000"/>
                <w:sz w:val="24"/>
                <w:szCs w:val="24"/>
                <w:lang w:eastAsia="bg-BG"/>
              </w:rPr>
              <w:t xml:space="preserve"> по ПРСР 2014-2020г., включително с цел получаване на финансова помощ в размер, надвишаващ посочените максимални размери в Условията за кандидатстване.</w:t>
            </w:r>
          </w:p>
        </w:tc>
        <w:tc>
          <w:tcPr>
            <w:tcW w:w="679"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645"/>
          <w:jc w:val="center"/>
        </w:trPr>
        <w:tc>
          <w:tcPr>
            <w:tcW w:w="1135" w:type="dxa"/>
            <w:tcBorders>
              <w:top w:val="nil"/>
              <w:left w:val="single" w:sz="4" w:space="0" w:color="auto"/>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w:t>
            </w:r>
          </w:p>
        </w:tc>
        <w:tc>
          <w:tcPr>
            <w:tcW w:w="5818"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II.КРИТЕРИИ  ЗА АДМИНИСТРАТИВНО СЪОТВЕТСТВИЕ И ДОПУСТИМОСТ НА ПРОЕКТНОТО ПРЕДЛОЖЕНИЕ  Общи изисквания</w:t>
            </w:r>
          </w:p>
        </w:tc>
        <w:tc>
          <w:tcPr>
            <w:tcW w:w="679" w:type="dxa"/>
            <w:tcBorders>
              <w:top w:val="nil"/>
              <w:left w:val="nil"/>
              <w:bottom w:val="nil"/>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ДА</w:t>
            </w:r>
          </w:p>
        </w:tc>
        <w:tc>
          <w:tcPr>
            <w:tcW w:w="830" w:type="dxa"/>
            <w:tcBorders>
              <w:top w:val="nil"/>
              <w:left w:val="nil"/>
              <w:bottom w:val="nil"/>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w:t>
            </w:r>
          </w:p>
        </w:tc>
        <w:tc>
          <w:tcPr>
            <w:tcW w:w="900" w:type="dxa"/>
            <w:tcBorders>
              <w:top w:val="nil"/>
              <w:left w:val="nil"/>
              <w:bottom w:val="nil"/>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НЕПРИЛОЖИМО</w:t>
            </w:r>
          </w:p>
        </w:tc>
        <w:tc>
          <w:tcPr>
            <w:tcW w:w="987" w:type="dxa"/>
            <w:tcBorders>
              <w:top w:val="nil"/>
              <w:left w:val="nil"/>
              <w:bottom w:val="nil"/>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КОМЕНТАРИ</w:t>
            </w:r>
          </w:p>
        </w:tc>
      </w:tr>
      <w:tr w:rsidR="00540030" w:rsidRPr="002E09D0" w:rsidTr="00540030">
        <w:trPr>
          <w:trHeight w:val="31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1</w:t>
            </w:r>
          </w:p>
        </w:tc>
        <w:tc>
          <w:tcPr>
            <w:tcW w:w="5818" w:type="dxa"/>
            <w:tcBorders>
              <w:top w:val="nil"/>
              <w:left w:val="nil"/>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Проектното предложение се отнася  за обявената процедура за подбор на проекти</w:t>
            </w:r>
          </w:p>
        </w:tc>
        <w:tc>
          <w:tcPr>
            <w:tcW w:w="679"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31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2</w:t>
            </w:r>
          </w:p>
        </w:tc>
        <w:tc>
          <w:tcPr>
            <w:tcW w:w="5818" w:type="dxa"/>
            <w:tcBorders>
              <w:top w:val="nil"/>
              <w:left w:val="nil"/>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Проектното предложение е подадено в ИСУН 2020 в срока , определен в обявата за откриване на процедурата.</w:t>
            </w:r>
          </w:p>
        </w:tc>
        <w:tc>
          <w:tcPr>
            <w:tcW w:w="679"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31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3</w:t>
            </w:r>
          </w:p>
        </w:tc>
        <w:tc>
          <w:tcPr>
            <w:tcW w:w="5818" w:type="dxa"/>
            <w:tcBorders>
              <w:top w:val="nil"/>
              <w:left w:val="nil"/>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Кандидатът е подал само едно проектно предложение по процедурата.</w:t>
            </w:r>
          </w:p>
        </w:tc>
        <w:tc>
          <w:tcPr>
            <w:tcW w:w="679"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31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4</w:t>
            </w:r>
          </w:p>
        </w:tc>
        <w:tc>
          <w:tcPr>
            <w:tcW w:w="5818" w:type="dxa"/>
            <w:tcBorders>
              <w:top w:val="nil"/>
              <w:left w:val="nil"/>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формулярът за кандидатстване отговаря  на всички изисквания и на одобрения образец в системата ИСУН 2020</w:t>
            </w:r>
          </w:p>
        </w:tc>
        <w:tc>
          <w:tcPr>
            <w:tcW w:w="679"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157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5</w:t>
            </w:r>
          </w:p>
        </w:tc>
        <w:tc>
          <w:tcPr>
            <w:tcW w:w="5818" w:type="dxa"/>
            <w:tcBorders>
              <w:top w:val="nil"/>
              <w:left w:val="nil"/>
              <w:bottom w:val="single" w:sz="4" w:space="0" w:color="auto"/>
              <w:right w:val="single" w:sz="4" w:space="0" w:color="auto"/>
            </w:tcBorders>
            <w:shd w:val="clear" w:color="auto" w:fill="auto"/>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Формулярът за кандидатстване е подписан от поне едно от лицата с право да представляват кандидата или от  упълномощено/оправомощено лице.</w:t>
            </w:r>
            <w:r w:rsidRPr="002E09D0">
              <w:rPr>
                <w:rFonts w:eastAsia="Times New Roman" w:cstheme="minorHAnsi"/>
                <w:color w:val="000000"/>
                <w:sz w:val="24"/>
                <w:szCs w:val="24"/>
                <w:lang w:eastAsia="bg-BG"/>
              </w:rPr>
              <w:br/>
              <w:t>В случай, че кандидатът се представлява заедно от няколко лица, формулярът за кандидатстване е подписан от всички представляващи кандидата лица или упълномощено/оправомощено лице.</w:t>
            </w:r>
          </w:p>
        </w:tc>
        <w:tc>
          <w:tcPr>
            <w:tcW w:w="679"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63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6</w:t>
            </w:r>
          </w:p>
        </w:tc>
        <w:tc>
          <w:tcPr>
            <w:tcW w:w="5818" w:type="dxa"/>
            <w:tcBorders>
              <w:top w:val="nil"/>
              <w:left w:val="nil"/>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679"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315"/>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7</w:t>
            </w:r>
          </w:p>
        </w:tc>
        <w:tc>
          <w:tcPr>
            <w:tcW w:w="58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Целите на проекта са в съответствие с целите на конкретната процедура</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346AD8">
        <w:trPr>
          <w:trHeight w:val="63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8</w:t>
            </w:r>
          </w:p>
        </w:tc>
        <w:tc>
          <w:tcPr>
            <w:tcW w:w="5818" w:type="dxa"/>
            <w:tcBorders>
              <w:top w:val="single" w:sz="4" w:space="0" w:color="auto"/>
              <w:left w:val="nil"/>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Проектното предложение отговаря на изискванията за териториален обхват - дейностите се изпълняват на територията на Община Чирпан.</w:t>
            </w:r>
          </w:p>
        </w:tc>
        <w:tc>
          <w:tcPr>
            <w:tcW w:w="679"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346AD8">
        <w:trPr>
          <w:trHeight w:val="63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9</w:t>
            </w:r>
          </w:p>
        </w:tc>
        <w:tc>
          <w:tcPr>
            <w:tcW w:w="58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C507E3">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xml:space="preserve">Проектното предложение включва поне една, допустима за финансиране  дейност. </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346AD8">
        <w:trPr>
          <w:trHeight w:val="945"/>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lastRenderedPageBreak/>
              <w:t>10</w:t>
            </w:r>
          </w:p>
        </w:tc>
        <w:tc>
          <w:tcPr>
            <w:tcW w:w="5818" w:type="dxa"/>
            <w:tcBorders>
              <w:top w:val="single" w:sz="4" w:space="0" w:color="auto"/>
              <w:left w:val="nil"/>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both"/>
              <w:rPr>
                <w:rFonts w:eastAsia="Times New Roman" w:cstheme="minorHAnsi"/>
                <w:color w:val="000000"/>
                <w:sz w:val="24"/>
                <w:szCs w:val="24"/>
                <w:lang w:eastAsia="bg-BG"/>
              </w:rPr>
            </w:pPr>
            <w:r w:rsidRPr="002E09D0">
              <w:rPr>
                <w:rFonts w:eastAsia="Times New Roman" w:cstheme="minorHAnsi"/>
                <w:color w:val="000000"/>
                <w:sz w:val="24"/>
                <w:szCs w:val="24"/>
                <w:lang w:eastAsia="bg-BG"/>
              </w:rPr>
              <w:t>Размерът на безвъзмездната финансова помощ не е по-малък от минимално допустимия размер на безвъзмездна финансова помощ по схемата – 20 000  лв. и не е по-голям от максимално допустимият размер на безвъзмездна финансова помощ по схемата – 391 160  лв.</w:t>
            </w:r>
          </w:p>
        </w:tc>
        <w:tc>
          <w:tcPr>
            <w:tcW w:w="679"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220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11 </w:t>
            </w:r>
          </w:p>
        </w:tc>
        <w:tc>
          <w:tcPr>
            <w:tcW w:w="5818" w:type="dxa"/>
            <w:tcBorders>
              <w:top w:val="nil"/>
              <w:left w:val="nil"/>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both"/>
              <w:rPr>
                <w:rFonts w:eastAsia="Times New Roman" w:cstheme="minorHAnsi"/>
                <w:color w:val="000000"/>
                <w:sz w:val="24"/>
                <w:szCs w:val="24"/>
                <w:lang w:eastAsia="bg-BG"/>
              </w:rPr>
            </w:pPr>
            <w:r w:rsidRPr="002E09D0">
              <w:rPr>
                <w:rFonts w:eastAsia="Times New Roman" w:cstheme="minorHAnsi"/>
                <w:color w:val="000000"/>
                <w:sz w:val="24"/>
                <w:szCs w:val="24"/>
                <w:lang w:eastAsia="bg-BG"/>
              </w:rPr>
              <w:t>Към проекти по дейност Строителство, реконструкция и/или рехабилитация на нови и съществуващи общински пътища, улици, тротоари;:</w:t>
            </w:r>
          </w:p>
          <w:p w:rsidR="00540030" w:rsidRPr="002E09D0" w:rsidRDefault="00540030" w:rsidP="00346AD8">
            <w:pPr>
              <w:spacing w:after="0" w:line="240" w:lineRule="auto"/>
              <w:jc w:val="both"/>
              <w:rPr>
                <w:rFonts w:eastAsia="Times New Roman" w:cstheme="minorHAnsi"/>
                <w:color w:val="000000"/>
                <w:sz w:val="24"/>
                <w:szCs w:val="24"/>
                <w:lang w:eastAsia="bg-BG"/>
              </w:rPr>
            </w:pPr>
            <w:r w:rsidRPr="002E09D0">
              <w:rPr>
                <w:rFonts w:eastAsia="Times New Roman" w:cstheme="minorHAnsi"/>
                <w:color w:val="000000"/>
                <w:sz w:val="24"/>
                <w:szCs w:val="24"/>
                <w:lang w:eastAsia="bg-BG"/>
              </w:rPr>
              <w:t>1.1.Подпомага се проектът,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от седем години, считано от датата на сключване на административния договор.</w:t>
            </w:r>
          </w:p>
        </w:tc>
        <w:tc>
          <w:tcPr>
            <w:tcW w:w="679"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71"/>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12 </w:t>
            </w:r>
          </w:p>
        </w:tc>
        <w:tc>
          <w:tcPr>
            <w:tcW w:w="58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both"/>
              <w:rPr>
                <w:rFonts w:eastAsia="Times New Roman" w:cstheme="minorHAnsi"/>
                <w:color w:val="000000"/>
                <w:sz w:val="24"/>
                <w:szCs w:val="24"/>
                <w:lang w:eastAsia="bg-BG"/>
              </w:rPr>
            </w:pPr>
            <w:r w:rsidRPr="002E09D0">
              <w:rPr>
                <w:rFonts w:eastAsia="Times New Roman" w:cstheme="minorHAnsi"/>
                <w:color w:val="000000"/>
                <w:sz w:val="24"/>
                <w:szCs w:val="24"/>
                <w:lang w:eastAsia="bg-BG"/>
              </w:rPr>
              <w:t>Към проекти по дейността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r w:rsidRPr="002E09D0">
              <w:rPr>
                <w:rFonts w:eastAsia="Times New Roman" w:cstheme="minorHAnsi"/>
                <w:color w:val="000000"/>
                <w:sz w:val="24"/>
                <w:szCs w:val="24"/>
                <w:lang w:eastAsia="bg-BG"/>
              </w:rPr>
              <w:br/>
              <w:t>2.1. Подпомагат се проекти, като в един проект могат да се включват обекти в не повече от четири населени места.</w:t>
            </w:r>
            <w:r w:rsidRPr="002E09D0">
              <w:rPr>
                <w:rFonts w:eastAsia="Times New Roman" w:cstheme="minorHAnsi"/>
                <w:color w:val="000000"/>
                <w:sz w:val="24"/>
                <w:szCs w:val="24"/>
                <w:lang w:eastAsia="bg-BG"/>
              </w:rPr>
              <w:br/>
              <w:t>2.2. Подпомагат се проекти за изграждане и/или обновяване на паркове и градини, за които са представени:</w:t>
            </w:r>
            <w:r w:rsidRPr="002E09D0">
              <w:rPr>
                <w:rFonts w:eastAsia="Times New Roman" w:cstheme="minorHAnsi"/>
                <w:color w:val="000000"/>
                <w:sz w:val="24"/>
                <w:szCs w:val="24"/>
                <w:lang w:eastAsia="bg-BG"/>
              </w:rPr>
              <w:br/>
              <w:t>2.2.1. документ за собственост от който да е видно, че обекта притежава статут на парк или градина. В случай, че в документа за собственост не е посочено, че обекта притежава статут на парк или градина се представя одобрен общ или подробни устройствен планове на урбанизираните територии от които да е видно, че имотите са със статут на парк или градина;</w:t>
            </w:r>
            <w:r w:rsidRPr="002E09D0">
              <w:rPr>
                <w:rFonts w:eastAsia="Times New Roman" w:cstheme="minorHAnsi"/>
                <w:color w:val="000000"/>
                <w:sz w:val="24"/>
                <w:szCs w:val="24"/>
                <w:lang w:eastAsia="bg-BG"/>
              </w:rPr>
              <w:br/>
              <w:t xml:space="preserve">2.2.2. план схема за разполагане на </w:t>
            </w:r>
            <w:proofErr w:type="spellStart"/>
            <w:r w:rsidRPr="002E09D0">
              <w:rPr>
                <w:rFonts w:eastAsia="Times New Roman" w:cstheme="minorHAnsi"/>
                <w:color w:val="000000"/>
                <w:sz w:val="24"/>
                <w:szCs w:val="24"/>
                <w:lang w:eastAsia="bg-BG"/>
              </w:rPr>
              <w:t>преместваеми</w:t>
            </w:r>
            <w:proofErr w:type="spellEnd"/>
            <w:r w:rsidRPr="002E09D0">
              <w:rPr>
                <w:rFonts w:eastAsia="Times New Roman" w:cstheme="minorHAnsi"/>
                <w:color w:val="000000"/>
                <w:sz w:val="24"/>
                <w:szCs w:val="24"/>
                <w:lang w:eastAsia="bg-BG"/>
              </w:rPr>
              <w:t xml:space="preserve"> обекти и съоръжения (представя се ако има такива обекти).</w:t>
            </w:r>
            <w:r w:rsidRPr="002E09D0">
              <w:rPr>
                <w:rFonts w:eastAsia="Times New Roman" w:cstheme="minorHAnsi"/>
                <w:color w:val="000000"/>
                <w:sz w:val="24"/>
                <w:szCs w:val="24"/>
                <w:lang w:eastAsia="bg-BG"/>
              </w:rPr>
              <w:br/>
              <w:t>2.2.3.в проектите може да е предвидено изграждане и /или обновяване на мрежи и съоръжения на техническата инфраструктура обслужваща озеленените площи, поддържане на зелената система, открити обекти за спортни дейности и площадки за игра.</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992"/>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 13</w:t>
            </w:r>
          </w:p>
        </w:tc>
        <w:tc>
          <w:tcPr>
            <w:tcW w:w="5818" w:type="dxa"/>
            <w:tcBorders>
              <w:top w:val="single" w:sz="4" w:space="0" w:color="auto"/>
              <w:left w:val="nil"/>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both"/>
              <w:rPr>
                <w:rFonts w:eastAsia="Times New Roman" w:cstheme="minorHAnsi"/>
                <w:color w:val="000000"/>
                <w:sz w:val="24"/>
                <w:szCs w:val="24"/>
                <w:lang w:eastAsia="bg-BG"/>
              </w:rPr>
            </w:pPr>
            <w:r w:rsidRPr="002E09D0">
              <w:rPr>
                <w:rFonts w:eastAsia="Times New Roman" w:cstheme="minorHAnsi"/>
                <w:color w:val="000000"/>
                <w:sz w:val="24"/>
                <w:szCs w:val="24"/>
                <w:lang w:eastAsia="bg-BG"/>
              </w:rPr>
              <w:t>Към проекти по дейността реконструкция, ремонт на общински сгради, в които се предоставят обществени услуги, с цел подобряване на тяхната енергийна ефективност:</w:t>
            </w:r>
            <w:r w:rsidRPr="002E09D0">
              <w:rPr>
                <w:rFonts w:eastAsia="Times New Roman" w:cstheme="minorHAnsi"/>
                <w:color w:val="000000"/>
                <w:sz w:val="24"/>
                <w:szCs w:val="24"/>
                <w:lang w:eastAsia="bg-BG"/>
              </w:rPr>
              <w:br/>
              <w:t>3.1. Подпомагат се проекти, за които са представени:</w:t>
            </w:r>
            <w:r w:rsidRPr="002E09D0">
              <w:rPr>
                <w:rFonts w:eastAsia="Times New Roman" w:cstheme="minorHAnsi"/>
                <w:color w:val="000000"/>
                <w:sz w:val="24"/>
                <w:szCs w:val="24"/>
                <w:lang w:eastAsia="bg-BG"/>
              </w:rPr>
              <w:br/>
            </w:r>
            <w:r w:rsidRPr="002E09D0">
              <w:rPr>
                <w:rFonts w:eastAsia="Times New Roman" w:cstheme="minorHAnsi"/>
                <w:color w:val="000000"/>
                <w:sz w:val="24"/>
                <w:szCs w:val="24"/>
                <w:lang w:eastAsia="bg-BG"/>
              </w:rPr>
              <w:lastRenderedPageBreak/>
              <w:t>3.1.1 решение на общинския съвет, потвърждаващо, че дейностите, свързани с инвестиции за подобряването на енергийната ефективност, отговарят на общинската програма за енергийна ефективност на съответната община.</w:t>
            </w:r>
            <w:r w:rsidRPr="002E09D0">
              <w:rPr>
                <w:rFonts w:eastAsia="Times New Roman" w:cstheme="minorHAnsi"/>
                <w:color w:val="000000"/>
                <w:sz w:val="24"/>
                <w:szCs w:val="24"/>
                <w:lang w:eastAsia="bg-BG"/>
              </w:rPr>
              <w:br/>
              <w:t>3.1.2. 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Закона за енергийната ефективност и Наредба № Е-РД-04-1 от 2016 г. за обследване за енергийна ефективност, сертифициране и оценка на енергийните спестявания на сгради (ДВ, бр. 10 от 2016 г.).</w:t>
            </w:r>
          </w:p>
        </w:tc>
        <w:tc>
          <w:tcPr>
            <w:tcW w:w="679"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lastRenderedPageBreak/>
              <w:t> </w:t>
            </w:r>
          </w:p>
        </w:tc>
        <w:tc>
          <w:tcPr>
            <w:tcW w:w="830"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126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lastRenderedPageBreak/>
              <w:t> 14</w:t>
            </w:r>
          </w:p>
        </w:tc>
        <w:tc>
          <w:tcPr>
            <w:tcW w:w="5818" w:type="dxa"/>
            <w:tcBorders>
              <w:top w:val="nil"/>
              <w:left w:val="nil"/>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both"/>
              <w:rPr>
                <w:rFonts w:eastAsia="Times New Roman" w:cstheme="minorHAnsi"/>
                <w:color w:val="000000"/>
                <w:sz w:val="24"/>
                <w:szCs w:val="24"/>
                <w:lang w:eastAsia="bg-BG"/>
              </w:rPr>
            </w:pPr>
            <w:r w:rsidRPr="002E09D0">
              <w:rPr>
                <w:rFonts w:eastAsia="Times New Roman" w:cstheme="minorHAnsi"/>
                <w:color w:val="000000"/>
                <w:sz w:val="24"/>
                <w:szCs w:val="24"/>
                <w:lang w:eastAsia="bg-BG"/>
              </w:rPr>
              <w:t>Към проекти по дейността изграждане, реконструкция, ремонт, оборудване и/или обзавеждане на спортна инфраструктура:</w:t>
            </w:r>
            <w:r w:rsidRPr="002E09D0">
              <w:rPr>
                <w:rFonts w:eastAsia="Times New Roman" w:cstheme="minorHAnsi"/>
                <w:color w:val="000000"/>
                <w:sz w:val="24"/>
                <w:szCs w:val="24"/>
                <w:lang w:eastAsia="bg-BG"/>
              </w:rPr>
              <w:br/>
              <w:t>1. Подпомагат се проекти, като в един проект могат да се включват не повече от два обекта.</w:t>
            </w:r>
          </w:p>
        </w:tc>
        <w:tc>
          <w:tcPr>
            <w:tcW w:w="679"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708"/>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15 </w:t>
            </w:r>
          </w:p>
        </w:tc>
        <w:tc>
          <w:tcPr>
            <w:tcW w:w="5818" w:type="dxa"/>
            <w:tcBorders>
              <w:top w:val="nil"/>
              <w:left w:val="nil"/>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both"/>
              <w:rPr>
                <w:rFonts w:eastAsia="Times New Roman" w:cstheme="minorHAnsi"/>
                <w:color w:val="000000"/>
                <w:sz w:val="24"/>
                <w:szCs w:val="24"/>
                <w:lang w:eastAsia="bg-BG"/>
              </w:rPr>
            </w:pPr>
            <w:r w:rsidRPr="002E09D0">
              <w:rPr>
                <w:rFonts w:eastAsia="Times New Roman" w:cstheme="minorHAnsi"/>
                <w:color w:val="000000"/>
                <w:sz w:val="24"/>
                <w:szCs w:val="24"/>
                <w:lang w:eastAsia="bg-BG"/>
              </w:rPr>
              <w:t>Към проектите по дейността реконструкция, ремонт, оборудване и/или обзавеждане на общинска образователна инфраструктура с местно значение в селските райони.</w:t>
            </w:r>
            <w:r w:rsidRPr="002E09D0">
              <w:rPr>
                <w:rFonts w:eastAsia="Times New Roman" w:cstheme="minorHAnsi"/>
                <w:color w:val="000000"/>
                <w:sz w:val="24"/>
                <w:szCs w:val="24"/>
                <w:lang w:eastAsia="bg-BG"/>
              </w:rPr>
              <w:br/>
              <w:t>а)Подпомагат се проекти, като в един проект могат да се включват не повече от едно основното или средно общинско училище или професионална гимназии по § 10 от Преходните и заключителни разпоредби на Закона за предучилищното и училищно образование.</w:t>
            </w:r>
            <w:r w:rsidRPr="002E09D0">
              <w:rPr>
                <w:rFonts w:eastAsia="Times New Roman" w:cstheme="minorHAnsi"/>
                <w:color w:val="000000"/>
                <w:sz w:val="24"/>
                <w:szCs w:val="24"/>
                <w:lang w:eastAsia="bg-BG"/>
              </w:rPr>
              <w:br/>
              <w:t xml:space="preserve">б)В един проект могат да се включват всички сгради, в които се осъществява образователният процес, а не само сградата, в която е седалището на основното или средно общинско училище или професионална гимназии по § 10 от Преходните и заключителни разпоредби на Закона за предучилищното и училищно образование. </w:t>
            </w:r>
          </w:p>
        </w:tc>
        <w:tc>
          <w:tcPr>
            <w:tcW w:w="679"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870"/>
          <w:jc w:val="center"/>
        </w:trPr>
        <w:tc>
          <w:tcPr>
            <w:tcW w:w="1135" w:type="dxa"/>
            <w:tcBorders>
              <w:top w:val="nil"/>
              <w:left w:val="single" w:sz="4" w:space="0" w:color="auto"/>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w:t>
            </w:r>
          </w:p>
        </w:tc>
        <w:tc>
          <w:tcPr>
            <w:tcW w:w="5818" w:type="dxa"/>
            <w:tcBorders>
              <w:top w:val="nil"/>
              <w:left w:val="nil"/>
              <w:bottom w:val="single" w:sz="4" w:space="0" w:color="auto"/>
              <w:right w:val="single" w:sz="4" w:space="0" w:color="auto"/>
            </w:tcBorders>
            <w:shd w:val="clear" w:color="000000" w:fill="BFBFBF"/>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 xml:space="preserve">III.ДОПУСТИМОСТ НА ДЕЙНОСТИТЕ ПО ПРОЕКТА </w:t>
            </w:r>
          </w:p>
        </w:tc>
        <w:tc>
          <w:tcPr>
            <w:tcW w:w="679"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ДА</w:t>
            </w:r>
          </w:p>
        </w:tc>
        <w:tc>
          <w:tcPr>
            <w:tcW w:w="830"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w:t>
            </w:r>
          </w:p>
        </w:tc>
        <w:tc>
          <w:tcPr>
            <w:tcW w:w="900"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НЕПРИЛОЖИМО</w:t>
            </w:r>
          </w:p>
        </w:tc>
        <w:tc>
          <w:tcPr>
            <w:tcW w:w="987"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КОМЕНТАРИ</w:t>
            </w:r>
          </w:p>
        </w:tc>
      </w:tr>
      <w:tr w:rsidR="00540030" w:rsidRPr="002E09D0" w:rsidTr="00540030">
        <w:trPr>
          <w:trHeight w:val="4740"/>
          <w:jc w:val="center"/>
        </w:trPr>
        <w:tc>
          <w:tcPr>
            <w:tcW w:w="113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lastRenderedPageBreak/>
              <w:t>1</w:t>
            </w:r>
          </w:p>
        </w:tc>
        <w:tc>
          <w:tcPr>
            <w:tcW w:w="58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both"/>
              <w:rPr>
                <w:rFonts w:eastAsia="Times New Roman" w:cstheme="minorHAnsi"/>
                <w:color w:val="000000"/>
                <w:sz w:val="24"/>
                <w:szCs w:val="24"/>
                <w:lang w:eastAsia="bg-BG"/>
              </w:rPr>
            </w:pPr>
            <w:r w:rsidRPr="002E09D0">
              <w:rPr>
                <w:rFonts w:eastAsia="Times New Roman" w:cstheme="minorHAnsi"/>
                <w:color w:val="000000"/>
                <w:sz w:val="24"/>
                <w:szCs w:val="24"/>
                <w:lang w:eastAsia="bg-BG"/>
              </w:rPr>
              <w:t>Безвъзмездна финансова помощ е за някоя от следните допустими за подпомагане дейности:</w:t>
            </w:r>
            <w:r w:rsidRPr="002E09D0">
              <w:rPr>
                <w:rFonts w:eastAsia="Times New Roman" w:cstheme="minorHAnsi"/>
                <w:color w:val="000000"/>
                <w:sz w:val="24"/>
                <w:szCs w:val="24"/>
                <w:lang w:eastAsia="bg-BG"/>
              </w:rPr>
              <w:br/>
              <w:t>1. Дейност Строителство, реконструкция и/или рехабилитация на нови и съществуващи общински пътища, улици, тротоари;</w:t>
            </w:r>
            <w:r w:rsidRPr="002E09D0">
              <w:rPr>
                <w:rFonts w:eastAsia="Times New Roman" w:cstheme="minorHAnsi"/>
                <w:color w:val="000000"/>
                <w:sz w:val="24"/>
                <w:szCs w:val="24"/>
                <w:lang w:eastAsia="bg-BG"/>
              </w:rPr>
              <w:br/>
              <w:t xml:space="preserve">2. Дейност Изграждане, реконструкция и/или рехабилитация на водоснабдителни системи и съоръжения в агломерации с под 2 000 </w:t>
            </w:r>
            <w:proofErr w:type="spellStart"/>
            <w:r w:rsidRPr="002E09D0">
              <w:rPr>
                <w:rFonts w:eastAsia="Times New Roman" w:cstheme="minorHAnsi"/>
                <w:color w:val="000000"/>
                <w:sz w:val="24"/>
                <w:szCs w:val="24"/>
                <w:lang w:eastAsia="bg-BG"/>
              </w:rPr>
              <w:t>е.ж</w:t>
            </w:r>
            <w:proofErr w:type="spellEnd"/>
            <w:r w:rsidRPr="002E09D0">
              <w:rPr>
                <w:rFonts w:eastAsia="Times New Roman" w:cstheme="minorHAnsi"/>
                <w:color w:val="000000"/>
                <w:sz w:val="24"/>
                <w:szCs w:val="24"/>
                <w:lang w:eastAsia="bg-BG"/>
              </w:rPr>
              <w:t>. в селските райони;</w:t>
            </w:r>
            <w:r w:rsidRPr="002E09D0">
              <w:rPr>
                <w:rFonts w:eastAsia="Times New Roman" w:cstheme="minorHAnsi"/>
                <w:color w:val="000000"/>
                <w:sz w:val="24"/>
                <w:szCs w:val="24"/>
                <w:lang w:eastAsia="bg-BG"/>
              </w:rPr>
              <w:br/>
              <w:t>3. Дейност 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w:t>
            </w:r>
            <w:r w:rsidRPr="002E09D0">
              <w:rPr>
                <w:rFonts w:eastAsia="Times New Roman" w:cstheme="minorHAnsi"/>
                <w:color w:val="000000"/>
                <w:sz w:val="24"/>
                <w:szCs w:val="24"/>
                <w:lang w:eastAsia="bg-BG"/>
              </w:rPr>
              <w:br/>
              <w:t xml:space="preserve">4. 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2E09D0">
              <w:rPr>
                <w:rFonts w:eastAsia="Times New Roman" w:cstheme="minorHAnsi"/>
                <w:color w:val="000000"/>
                <w:sz w:val="24"/>
                <w:szCs w:val="24"/>
                <w:lang w:eastAsia="bg-BG"/>
              </w:rPr>
              <w:t>деинституционализация</w:t>
            </w:r>
            <w:proofErr w:type="spellEnd"/>
            <w:r w:rsidRPr="002E09D0">
              <w:rPr>
                <w:rFonts w:eastAsia="Times New Roman" w:cstheme="minorHAnsi"/>
                <w:color w:val="000000"/>
                <w:sz w:val="24"/>
                <w:szCs w:val="24"/>
                <w:lang w:eastAsia="bg-BG"/>
              </w:rPr>
              <w:t xml:space="preserve"> на деца или възрастни, включително транспортни средства;</w:t>
            </w:r>
            <w:r w:rsidRPr="002E09D0">
              <w:rPr>
                <w:rFonts w:eastAsia="Times New Roman" w:cstheme="minorHAnsi"/>
                <w:color w:val="000000"/>
                <w:sz w:val="24"/>
                <w:szCs w:val="24"/>
                <w:lang w:eastAsia="bg-BG"/>
              </w:rPr>
              <w:br/>
              <w:t>5. Дейност Реконструкция и/или ремонт на общински сгради, в които се предоставят обществени услуги, с цел подобряване на тяхната енергийна ефективност;</w:t>
            </w:r>
            <w:r w:rsidRPr="002E09D0">
              <w:rPr>
                <w:rFonts w:eastAsia="Times New Roman" w:cstheme="minorHAnsi"/>
                <w:color w:val="000000"/>
                <w:sz w:val="24"/>
                <w:szCs w:val="24"/>
                <w:lang w:eastAsia="bg-BG"/>
              </w:rPr>
              <w:br/>
              <w:t>6.Изграждане, реконструкция, ремонт, оборудване и/или обзавеждане на спортна инфраструктура;</w:t>
            </w:r>
            <w:r w:rsidRPr="002E09D0">
              <w:rPr>
                <w:rFonts w:eastAsia="Times New Roman" w:cstheme="minorHAnsi"/>
                <w:color w:val="000000"/>
                <w:sz w:val="24"/>
                <w:szCs w:val="24"/>
                <w:lang w:eastAsia="bg-BG"/>
              </w:rPr>
              <w:br/>
              <w:t>7. Дейност 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r w:rsidRPr="002E09D0">
              <w:rPr>
                <w:rFonts w:eastAsia="Times New Roman" w:cstheme="minorHAnsi"/>
                <w:color w:val="000000"/>
                <w:sz w:val="24"/>
                <w:szCs w:val="24"/>
                <w:lang w:eastAsia="bg-BG"/>
              </w:rPr>
              <w:br/>
              <w:t>8. Дейност Реконструкция, ремонт, оборудване и/или обзавеждане на общинска образователна инфраструктура с местно значение в селските райони.</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346AD8">
        <w:trPr>
          <w:trHeight w:val="315"/>
          <w:jc w:val="center"/>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p>
        </w:tc>
        <w:tc>
          <w:tcPr>
            <w:tcW w:w="5818" w:type="dxa"/>
            <w:vMerge/>
            <w:tcBorders>
              <w:top w:val="single" w:sz="4" w:space="0" w:color="auto"/>
              <w:left w:val="single" w:sz="4" w:space="0" w:color="auto"/>
              <w:bottom w:val="single" w:sz="4" w:space="0" w:color="auto"/>
              <w:right w:val="single" w:sz="4" w:space="0" w:color="auto"/>
            </w:tcBorders>
            <w:vAlign w:val="center"/>
            <w:hideMark/>
          </w:tcPr>
          <w:p w:rsidR="00540030" w:rsidRPr="002E09D0" w:rsidRDefault="00540030" w:rsidP="00346AD8">
            <w:pPr>
              <w:spacing w:after="0" w:line="240" w:lineRule="auto"/>
              <w:rPr>
                <w:rFonts w:eastAsia="Times New Roman" w:cstheme="minorHAnsi"/>
                <w:color w:val="000000"/>
                <w:sz w:val="24"/>
                <w:szCs w:val="24"/>
                <w:lang w:eastAsia="bg-BG"/>
              </w:rPr>
            </w:pPr>
          </w:p>
        </w:tc>
        <w:tc>
          <w:tcPr>
            <w:tcW w:w="679" w:type="dxa"/>
            <w:vMerge/>
            <w:tcBorders>
              <w:top w:val="single" w:sz="4" w:space="0" w:color="auto"/>
              <w:left w:val="single" w:sz="4" w:space="0" w:color="auto"/>
              <w:bottom w:val="single" w:sz="4" w:space="0" w:color="auto"/>
              <w:right w:val="single" w:sz="4" w:space="0" w:color="auto"/>
            </w:tcBorders>
            <w:vAlign w:val="center"/>
            <w:hideMark/>
          </w:tcPr>
          <w:p w:rsidR="00540030" w:rsidRPr="002E09D0" w:rsidRDefault="00540030" w:rsidP="00346AD8">
            <w:pPr>
              <w:spacing w:after="0" w:line="240" w:lineRule="auto"/>
              <w:rPr>
                <w:rFonts w:eastAsia="Times New Roman" w:cstheme="minorHAnsi"/>
                <w:color w:val="000000"/>
                <w:sz w:val="24"/>
                <w:szCs w:val="24"/>
                <w:lang w:eastAsia="bg-BG"/>
              </w:rPr>
            </w:pPr>
          </w:p>
        </w:tc>
        <w:tc>
          <w:tcPr>
            <w:tcW w:w="830" w:type="dxa"/>
            <w:vMerge/>
            <w:tcBorders>
              <w:top w:val="single" w:sz="4" w:space="0" w:color="auto"/>
              <w:left w:val="single" w:sz="4" w:space="0" w:color="auto"/>
              <w:bottom w:val="single" w:sz="4" w:space="0" w:color="auto"/>
              <w:right w:val="single" w:sz="4" w:space="0" w:color="auto"/>
            </w:tcBorders>
            <w:vAlign w:val="center"/>
            <w:hideMark/>
          </w:tcPr>
          <w:p w:rsidR="00540030" w:rsidRPr="002E09D0" w:rsidRDefault="00540030" w:rsidP="00346AD8">
            <w:pPr>
              <w:spacing w:after="0" w:line="240" w:lineRule="auto"/>
              <w:rPr>
                <w:rFonts w:eastAsia="Times New Roman" w:cstheme="minorHAnsi"/>
                <w:color w:val="000000"/>
                <w:sz w:val="24"/>
                <w:szCs w:val="24"/>
                <w:lang w:eastAsia="bg-BG"/>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540030" w:rsidRPr="002E09D0" w:rsidRDefault="00540030" w:rsidP="00346AD8">
            <w:pPr>
              <w:spacing w:after="0" w:line="240" w:lineRule="auto"/>
              <w:rPr>
                <w:rFonts w:eastAsia="Times New Roman" w:cstheme="minorHAnsi"/>
                <w:color w:val="000000"/>
                <w:sz w:val="24"/>
                <w:szCs w:val="24"/>
                <w:lang w:eastAsia="bg-BG"/>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540030" w:rsidRPr="002E09D0" w:rsidRDefault="00540030" w:rsidP="00346AD8">
            <w:pPr>
              <w:spacing w:after="0" w:line="240" w:lineRule="auto"/>
              <w:rPr>
                <w:rFonts w:eastAsia="Times New Roman" w:cstheme="minorHAnsi"/>
                <w:color w:val="000000"/>
                <w:sz w:val="24"/>
                <w:szCs w:val="24"/>
                <w:lang w:eastAsia="bg-BG"/>
              </w:rPr>
            </w:pPr>
          </w:p>
        </w:tc>
      </w:tr>
      <w:tr w:rsidR="00540030" w:rsidRPr="002E09D0" w:rsidTr="00346AD8">
        <w:trPr>
          <w:trHeight w:val="4252"/>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right"/>
              <w:rPr>
                <w:rFonts w:eastAsia="Times New Roman" w:cstheme="minorHAnsi"/>
                <w:color w:val="000000"/>
                <w:sz w:val="24"/>
                <w:szCs w:val="24"/>
                <w:lang w:eastAsia="bg-BG"/>
              </w:rPr>
            </w:pPr>
            <w:r w:rsidRPr="002E09D0">
              <w:rPr>
                <w:rFonts w:eastAsia="Times New Roman" w:cstheme="minorHAnsi"/>
                <w:color w:val="000000"/>
                <w:sz w:val="24"/>
                <w:szCs w:val="24"/>
                <w:lang w:eastAsia="bg-BG"/>
              </w:rPr>
              <w:t>2</w:t>
            </w:r>
          </w:p>
        </w:tc>
        <w:tc>
          <w:tcPr>
            <w:tcW w:w="58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both"/>
              <w:rPr>
                <w:rFonts w:eastAsia="Times New Roman" w:cstheme="minorHAnsi"/>
                <w:color w:val="000000"/>
                <w:sz w:val="24"/>
                <w:szCs w:val="24"/>
                <w:lang w:eastAsia="bg-BG"/>
              </w:rPr>
            </w:pPr>
            <w:r w:rsidRPr="002E09D0">
              <w:rPr>
                <w:rFonts w:eastAsia="Times New Roman" w:cstheme="minorHAnsi"/>
                <w:color w:val="000000"/>
                <w:sz w:val="24"/>
                <w:szCs w:val="24"/>
                <w:lang w:eastAsia="bg-BG"/>
              </w:rPr>
              <w:t xml:space="preserve">Проектното предложение </w:t>
            </w:r>
            <w:r w:rsidRPr="002E09D0">
              <w:rPr>
                <w:rFonts w:eastAsia="Times New Roman" w:cstheme="minorHAnsi"/>
                <w:b/>
                <w:bCs/>
                <w:color w:val="000000"/>
                <w:sz w:val="24"/>
                <w:szCs w:val="24"/>
                <w:u w:val="single"/>
                <w:lang w:eastAsia="bg-BG"/>
              </w:rPr>
              <w:t>НЕ включва</w:t>
            </w:r>
            <w:r w:rsidRPr="002E09D0">
              <w:rPr>
                <w:rFonts w:eastAsia="Times New Roman" w:cstheme="minorHAnsi"/>
                <w:color w:val="000000"/>
                <w:sz w:val="24"/>
                <w:szCs w:val="24"/>
                <w:lang w:eastAsia="bg-BG"/>
              </w:rPr>
              <w:t xml:space="preserve"> някоя от посочените като недопустими дейности.                                       I. Безвъзмездна финансо</w:t>
            </w:r>
            <w:r w:rsidR="00346AD8">
              <w:rPr>
                <w:rFonts w:eastAsia="Times New Roman" w:cstheme="minorHAnsi"/>
                <w:color w:val="000000"/>
                <w:sz w:val="24"/>
                <w:szCs w:val="24"/>
                <w:lang w:eastAsia="bg-BG"/>
              </w:rPr>
              <w:t>ва помощ не се предоставя:</w:t>
            </w:r>
            <w:r w:rsidR="00346AD8">
              <w:rPr>
                <w:rFonts w:eastAsia="Times New Roman" w:cstheme="minorHAnsi"/>
                <w:color w:val="000000"/>
                <w:sz w:val="24"/>
                <w:szCs w:val="24"/>
                <w:lang w:eastAsia="bg-BG"/>
              </w:rPr>
              <w:br/>
              <w:t>1. З</w:t>
            </w:r>
            <w:r w:rsidRPr="002E09D0">
              <w:rPr>
                <w:rFonts w:eastAsia="Times New Roman" w:cstheme="minorHAnsi"/>
                <w:color w:val="000000"/>
                <w:sz w:val="24"/>
                <w:szCs w:val="24"/>
                <w:lang w:eastAsia="bg-BG"/>
              </w:rPr>
              <w:t xml:space="preserve">а дейности, допустими за подпомагане по </w:t>
            </w:r>
            <w:proofErr w:type="spellStart"/>
            <w:r w:rsidRPr="002E09D0">
              <w:rPr>
                <w:rFonts w:eastAsia="Times New Roman" w:cstheme="minorHAnsi"/>
                <w:color w:val="000000"/>
                <w:sz w:val="24"/>
                <w:szCs w:val="24"/>
                <w:lang w:eastAsia="bg-BG"/>
              </w:rPr>
              <w:t>подмярка</w:t>
            </w:r>
            <w:proofErr w:type="spellEnd"/>
            <w:r w:rsidRPr="002E09D0">
              <w:rPr>
                <w:rFonts w:eastAsia="Times New Roman" w:cstheme="minorHAnsi"/>
                <w:color w:val="000000"/>
                <w:sz w:val="24"/>
                <w:szCs w:val="24"/>
                <w:lang w:eastAsia="bg-BG"/>
              </w:rPr>
              <w:t xml:space="preserve"> 4.1. „Инвестиции в земеделски стопанства“; </w:t>
            </w:r>
            <w:proofErr w:type="spellStart"/>
            <w:r w:rsidRPr="002E09D0">
              <w:rPr>
                <w:rFonts w:eastAsia="Times New Roman" w:cstheme="minorHAnsi"/>
                <w:color w:val="000000"/>
                <w:sz w:val="24"/>
                <w:szCs w:val="24"/>
                <w:lang w:eastAsia="bg-BG"/>
              </w:rPr>
              <w:t>подмярка</w:t>
            </w:r>
            <w:proofErr w:type="spellEnd"/>
            <w:r w:rsidRPr="002E09D0">
              <w:rPr>
                <w:rFonts w:eastAsia="Times New Roman" w:cstheme="minorHAnsi"/>
                <w:color w:val="000000"/>
                <w:sz w:val="24"/>
                <w:szCs w:val="24"/>
                <w:lang w:eastAsia="bg-BG"/>
              </w:rPr>
              <w:t xml:space="preserve"> 4.2. „Инвестиции в преработка/маркетинг на селскостопански продукти“; </w:t>
            </w:r>
            <w:proofErr w:type="spellStart"/>
            <w:r w:rsidRPr="002E09D0">
              <w:rPr>
                <w:rFonts w:eastAsia="Times New Roman" w:cstheme="minorHAnsi"/>
                <w:color w:val="000000"/>
                <w:sz w:val="24"/>
                <w:szCs w:val="24"/>
                <w:lang w:eastAsia="bg-BG"/>
              </w:rPr>
              <w:t>подмярка</w:t>
            </w:r>
            <w:proofErr w:type="spellEnd"/>
            <w:r w:rsidRPr="002E09D0">
              <w:rPr>
                <w:rFonts w:eastAsia="Times New Roman" w:cstheme="minorHAnsi"/>
                <w:color w:val="000000"/>
                <w:sz w:val="24"/>
                <w:szCs w:val="24"/>
                <w:lang w:eastAsia="bg-BG"/>
              </w:rPr>
              <w:t xml:space="preserve"> 4.1.2. „Инвестиции в земеделските стопанства по Тематичната подпрограма за развитие на малки стопанства“; </w:t>
            </w:r>
            <w:proofErr w:type="spellStart"/>
            <w:r w:rsidRPr="002E09D0">
              <w:rPr>
                <w:rFonts w:eastAsia="Times New Roman" w:cstheme="minorHAnsi"/>
                <w:color w:val="000000"/>
                <w:sz w:val="24"/>
                <w:szCs w:val="24"/>
                <w:lang w:eastAsia="bg-BG"/>
              </w:rPr>
              <w:t>подмярка</w:t>
            </w:r>
            <w:proofErr w:type="spellEnd"/>
            <w:r w:rsidRPr="002E09D0">
              <w:rPr>
                <w:rFonts w:eastAsia="Times New Roman" w:cstheme="minorHAnsi"/>
                <w:color w:val="000000"/>
                <w:sz w:val="24"/>
                <w:szCs w:val="24"/>
                <w:lang w:eastAsia="bg-BG"/>
              </w:rPr>
              <w:t xml:space="preserve"> 4.2.2. „Инвестиции в преработка/маркетинг на селскостопански продукти по Тематичната подпрограма за развитие на малки стопанства“; </w:t>
            </w:r>
            <w:proofErr w:type="spellStart"/>
            <w:r w:rsidRPr="002E09D0">
              <w:rPr>
                <w:rFonts w:eastAsia="Times New Roman" w:cstheme="minorHAnsi"/>
                <w:color w:val="000000"/>
                <w:sz w:val="24"/>
                <w:szCs w:val="24"/>
                <w:lang w:eastAsia="bg-BG"/>
              </w:rPr>
              <w:t>подмярка</w:t>
            </w:r>
            <w:proofErr w:type="spellEnd"/>
            <w:r w:rsidRPr="002E09D0">
              <w:rPr>
                <w:rFonts w:eastAsia="Times New Roman" w:cstheme="minorHAnsi"/>
                <w:color w:val="000000"/>
                <w:sz w:val="24"/>
                <w:szCs w:val="24"/>
                <w:lang w:eastAsia="bg-BG"/>
              </w:rPr>
              <w:t xml:space="preserve"> 4.4. „Непроизводствени инвестиции“; </w:t>
            </w:r>
            <w:proofErr w:type="spellStart"/>
            <w:r w:rsidRPr="002E09D0">
              <w:rPr>
                <w:rFonts w:eastAsia="Times New Roman" w:cstheme="minorHAnsi"/>
                <w:color w:val="000000"/>
                <w:sz w:val="24"/>
                <w:szCs w:val="24"/>
                <w:lang w:eastAsia="bg-BG"/>
              </w:rPr>
              <w:t>подмярка</w:t>
            </w:r>
            <w:proofErr w:type="spellEnd"/>
            <w:r w:rsidRPr="002E09D0">
              <w:rPr>
                <w:rFonts w:eastAsia="Times New Roman" w:cstheme="minorHAnsi"/>
                <w:color w:val="000000"/>
                <w:sz w:val="24"/>
                <w:szCs w:val="24"/>
                <w:lang w:eastAsia="bg-BG"/>
              </w:rPr>
              <w:t xml:space="preserve"> 4.4.2. „Непроизводствени инвестиции по Тематичната подпрограма за развитие </w:t>
            </w:r>
            <w:r w:rsidRPr="002E09D0">
              <w:rPr>
                <w:rFonts w:eastAsia="Times New Roman" w:cstheme="minorHAnsi"/>
                <w:color w:val="000000"/>
                <w:sz w:val="24"/>
                <w:szCs w:val="24"/>
                <w:lang w:eastAsia="bg-BG"/>
              </w:rPr>
              <w:lastRenderedPageBreak/>
              <w:t xml:space="preserve">на малки стопанства“ от мярка 4 „Инвестиции в материални активи“; </w:t>
            </w:r>
            <w:proofErr w:type="spellStart"/>
            <w:r w:rsidRPr="002E09D0">
              <w:rPr>
                <w:rFonts w:eastAsia="Times New Roman" w:cstheme="minorHAnsi"/>
                <w:color w:val="000000"/>
                <w:sz w:val="24"/>
                <w:szCs w:val="24"/>
                <w:lang w:eastAsia="bg-BG"/>
              </w:rPr>
              <w:t>подмярка</w:t>
            </w:r>
            <w:proofErr w:type="spellEnd"/>
            <w:r w:rsidRPr="002E09D0">
              <w:rPr>
                <w:rFonts w:eastAsia="Times New Roman" w:cstheme="minorHAnsi"/>
                <w:color w:val="000000"/>
                <w:sz w:val="24"/>
                <w:szCs w:val="24"/>
                <w:lang w:eastAsia="bg-BG"/>
              </w:rPr>
              <w:t xml:space="preserve"> 6.3. „Стартова помощ за развитието на малки стопанства“ </w:t>
            </w:r>
            <w:proofErr w:type="spellStart"/>
            <w:r w:rsidRPr="002E09D0">
              <w:rPr>
                <w:rFonts w:eastAsia="Times New Roman" w:cstheme="minorHAnsi"/>
                <w:color w:val="000000"/>
                <w:sz w:val="24"/>
                <w:szCs w:val="24"/>
                <w:lang w:eastAsia="bg-BG"/>
              </w:rPr>
              <w:t>подмярка</w:t>
            </w:r>
            <w:proofErr w:type="spellEnd"/>
            <w:r w:rsidRPr="002E09D0">
              <w:rPr>
                <w:rFonts w:eastAsia="Times New Roman" w:cstheme="minorHAnsi"/>
                <w:color w:val="000000"/>
                <w:sz w:val="24"/>
                <w:szCs w:val="24"/>
                <w:lang w:eastAsia="bg-BG"/>
              </w:rPr>
              <w:t xml:space="preserve"> 6.1. „Помощ при стартиране за млади земеделски стопани“; </w:t>
            </w:r>
            <w:proofErr w:type="spellStart"/>
            <w:r w:rsidRPr="002E09D0">
              <w:rPr>
                <w:rFonts w:eastAsia="Times New Roman" w:cstheme="minorHAnsi"/>
                <w:color w:val="000000"/>
                <w:sz w:val="24"/>
                <w:szCs w:val="24"/>
                <w:lang w:eastAsia="bg-BG"/>
              </w:rPr>
              <w:t>подмярка</w:t>
            </w:r>
            <w:proofErr w:type="spellEnd"/>
            <w:r w:rsidRPr="002E09D0">
              <w:rPr>
                <w:rFonts w:eastAsia="Times New Roman" w:cstheme="minorHAnsi"/>
                <w:color w:val="000000"/>
                <w:sz w:val="24"/>
                <w:szCs w:val="24"/>
                <w:lang w:eastAsia="bg-BG"/>
              </w:rPr>
              <w:t xml:space="preserve"> 6.2. „Помощ при стартиране за неселскостопански дейности в селските райони“; </w:t>
            </w:r>
            <w:proofErr w:type="spellStart"/>
            <w:r w:rsidRPr="002E09D0">
              <w:rPr>
                <w:rFonts w:eastAsia="Times New Roman" w:cstheme="minorHAnsi"/>
                <w:color w:val="000000"/>
                <w:sz w:val="24"/>
                <w:szCs w:val="24"/>
                <w:lang w:eastAsia="bg-BG"/>
              </w:rPr>
              <w:t>подмярка</w:t>
            </w:r>
            <w:proofErr w:type="spellEnd"/>
            <w:r w:rsidRPr="002E09D0">
              <w:rPr>
                <w:rFonts w:eastAsia="Times New Roman" w:cstheme="minorHAnsi"/>
                <w:color w:val="000000"/>
                <w:sz w:val="24"/>
                <w:szCs w:val="24"/>
                <w:lang w:eastAsia="bg-BG"/>
              </w:rPr>
              <w:t xml:space="preserve"> 6.4.1. „Инвестиции в подкрепа на неземеделски дейности“; </w:t>
            </w:r>
            <w:proofErr w:type="spellStart"/>
            <w:r w:rsidRPr="002E09D0">
              <w:rPr>
                <w:rFonts w:eastAsia="Times New Roman" w:cstheme="minorHAnsi"/>
                <w:color w:val="000000"/>
                <w:sz w:val="24"/>
                <w:szCs w:val="24"/>
                <w:lang w:eastAsia="bg-BG"/>
              </w:rPr>
              <w:t>подмярка</w:t>
            </w:r>
            <w:proofErr w:type="spellEnd"/>
            <w:r w:rsidRPr="002E09D0">
              <w:rPr>
                <w:rFonts w:eastAsia="Times New Roman" w:cstheme="minorHAnsi"/>
                <w:color w:val="000000"/>
                <w:sz w:val="24"/>
                <w:szCs w:val="24"/>
                <w:lang w:eastAsia="bg-BG"/>
              </w:rPr>
              <w:t xml:space="preserve">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 </w:t>
            </w:r>
            <w:proofErr w:type="spellStart"/>
            <w:r w:rsidRPr="002E09D0">
              <w:rPr>
                <w:rFonts w:eastAsia="Times New Roman" w:cstheme="minorHAnsi"/>
                <w:color w:val="000000"/>
                <w:sz w:val="24"/>
                <w:szCs w:val="24"/>
                <w:lang w:eastAsia="bg-BG"/>
              </w:rPr>
              <w:t>подмярка</w:t>
            </w:r>
            <w:proofErr w:type="spellEnd"/>
            <w:r w:rsidRPr="002E09D0">
              <w:rPr>
                <w:rFonts w:eastAsia="Times New Roman" w:cstheme="minorHAnsi"/>
                <w:color w:val="000000"/>
                <w:sz w:val="24"/>
                <w:szCs w:val="24"/>
                <w:lang w:eastAsia="bg-BG"/>
              </w:rPr>
              <w:t xml:space="preserve"> 7.5. „Инвестиции за публично ползване в инфраструктура за отдих, туристическа инфраструктура“; </w:t>
            </w:r>
            <w:proofErr w:type="spellStart"/>
            <w:r w:rsidRPr="002E09D0">
              <w:rPr>
                <w:rFonts w:eastAsia="Times New Roman" w:cstheme="minorHAnsi"/>
                <w:color w:val="000000"/>
                <w:sz w:val="24"/>
                <w:szCs w:val="24"/>
                <w:lang w:eastAsia="bg-BG"/>
              </w:rPr>
              <w:t>подмярка</w:t>
            </w:r>
            <w:proofErr w:type="spellEnd"/>
            <w:r w:rsidRPr="002E09D0">
              <w:rPr>
                <w:rFonts w:eastAsia="Times New Roman" w:cstheme="minorHAnsi"/>
                <w:color w:val="000000"/>
                <w:sz w:val="24"/>
                <w:szCs w:val="24"/>
                <w:lang w:eastAsia="bg-BG"/>
              </w:rPr>
              <w:t xml:space="preserve"> 7.6. „Проучвания и инвестиции, свързани с поддържане, възстановяване и подобряване на културното и природно наследство на селата“ от мярка 7 „Основни услуги и обновяване на селата в селските райони“ или по мярка 16 „Сътрудничество“;</w:t>
            </w:r>
            <w:r w:rsidRPr="002E09D0">
              <w:rPr>
                <w:rFonts w:eastAsia="Times New Roman" w:cstheme="minorHAnsi"/>
                <w:color w:val="000000"/>
                <w:sz w:val="24"/>
                <w:szCs w:val="24"/>
                <w:lang w:eastAsia="bg-BG"/>
              </w:rPr>
              <w:br/>
              <w:t>2. За дейности, допустими за подпомагане съобразно демаркационната линия с Оперативна програма „Региони в растеж“;</w:t>
            </w:r>
            <w:r w:rsidRPr="002E09D0">
              <w:rPr>
                <w:rFonts w:eastAsia="Times New Roman" w:cstheme="minorHAnsi"/>
                <w:color w:val="000000"/>
                <w:sz w:val="24"/>
                <w:szCs w:val="24"/>
                <w:lang w:eastAsia="bg-BG"/>
              </w:rPr>
              <w:br/>
              <w:t>3. За дейности в сгради за здравеопазване на територията на цялата страна;</w:t>
            </w:r>
            <w:r w:rsidRPr="002E09D0">
              <w:rPr>
                <w:rFonts w:eastAsia="Times New Roman" w:cstheme="minorHAnsi"/>
                <w:color w:val="000000"/>
                <w:sz w:val="24"/>
                <w:szCs w:val="24"/>
                <w:lang w:eastAsia="bg-BG"/>
              </w:rPr>
              <w:br/>
              <w:t xml:space="preserve">4.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r w:rsidRPr="002E09D0">
              <w:rPr>
                <w:rFonts w:eastAsia="Times New Roman" w:cstheme="minorHAnsi"/>
                <w:color w:val="000000"/>
                <w:sz w:val="24"/>
                <w:szCs w:val="24"/>
                <w:lang w:eastAsia="bg-BG"/>
              </w:rPr>
              <w:br/>
              <w:t xml:space="preserve">5. За дейности за реконструкция, ремонт, оборудване и/или обзавеждане на образователна инфраструктура от регионално и национално значение и по-конкретно спортни училища, училища по изкуство и култура и висши училища и професионални гимназии допустими за подпомагане по приоритетна Ос 3 „Регионална образователна инфраструктура“ от Оперативна програма „Региони в растеж“ по процедура BG16RFOP001-3.02 за </w:t>
            </w:r>
            <w:proofErr w:type="spellStart"/>
            <w:r w:rsidRPr="002E09D0">
              <w:rPr>
                <w:rFonts w:eastAsia="Times New Roman" w:cstheme="minorHAnsi"/>
                <w:color w:val="000000"/>
                <w:sz w:val="24"/>
                <w:szCs w:val="24"/>
                <w:lang w:eastAsia="bg-BG"/>
              </w:rPr>
              <w:t>професионалини</w:t>
            </w:r>
            <w:proofErr w:type="spellEnd"/>
            <w:r w:rsidRPr="002E09D0">
              <w:rPr>
                <w:rFonts w:eastAsia="Times New Roman" w:cstheme="minorHAnsi"/>
                <w:color w:val="000000"/>
                <w:sz w:val="24"/>
                <w:szCs w:val="24"/>
                <w:lang w:eastAsia="bg-BG"/>
              </w:rPr>
              <w:t xml:space="preserve"> училища в Република България;</w:t>
            </w:r>
            <w:r w:rsidRPr="002E09D0">
              <w:rPr>
                <w:rFonts w:eastAsia="Times New Roman" w:cstheme="minorHAnsi"/>
                <w:color w:val="000000"/>
                <w:sz w:val="24"/>
                <w:szCs w:val="24"/>
                <w:lang w:eastAsia="bg-BG"/>
              </w:rPr>
              <w:br/>
              <w:t>6. За дейности за реконструкция, ремонт, оборудване и/или обзавеждане на общинска образователна инфраструктура, които са финансирани по Оперативна програма „Наука и образование за интелигентен растеж“;</w:t>
            </w:r>
            <w:r w:rsidRPr="002E09D0">
              <w:rPr>
                <w:rFonts w:eastAsia="Times New Roman" w:cstheme="minorHAnsi"/>
                <w:color w:val="000000"/>
                <w:sz w:val="24"/>
                <w:szCs w:val="24"/>
                <w:lang w:eastAsia="bg-BG"/>
              </w:rPr>
              <w:br/>
              <w:t>7. За дейности за създаване на информационни и комуникационни технологии в образователна инфраструктура.</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lastRenderedPageBreak/>
              <w:t> </w:t>
            </w:r>
          </w:p>
        </w:tc>
        <w:tc>
          <w:tcPr>
            <w:tcW w:w="8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346AD8">
        <w:trPr>
          <w:trHeight w:val="660"/>
          <w:jc w:val="center"/>
        </w:trPr>
        <w:tc>
          <w:tcPr>
            <w:tcW w:w="1135"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lastRenderedPageBreak/>
              <w:t>№</w:t>
            </w:r>
          </w:p>
        </w:tc>
        <w:tc>
          <w:tcPr>
            <w:tcW w:w="5818"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IV.ДОПУСТИМОСТ НА РАЗХОДИТЕ ПО ПРОЕКТА</w:t>
            </w:r>
          </w:p>
        </w:tc>
        <w:tc>
          <w:tcPr>
            <w:tcW w:w="679"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ДА</w:t>
            </w:r>
          </w:p>
        </w:tc>
        <w:tc>
          <w:tcPr>
            <w:tcW w:w="830"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w:t>
            </w:r>
          </w:p>
        </w:tc>
        <w:tc>
          <w:tcPr>
            <w:tcW w:w="900"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НЕПРИЛОЖИМО</w:t>
            </w:r>
          </w:p>
        </w:tc>
        <w:tc>
          <w:tcPr>
            <w:tcW w:w="987"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КОМЕНТАРИ</w:t>
            </w:r>
          </w:p>
        </w:tc>
      </w:tr>
      <w:tr w:rsidR="00540030" w:rsidRPr="002E09D0" w:rsidTr="00540030">
        <w:trPr>
          <w:trHeight w:val="3780"/>
          <w:jc w:val="center"/>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1</w:t>
            </w:r>
          </w:p>
        </w:tc>
        <w:tc>
          <w:tcPr>
            <w:tcW w:w="58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xml:space="preserve">Проектното предложение включва следните разходи, като задължително поне един от разходите по т.1,2 или 3:                                                                                        </w:t>
            </w:r>
            <w:r w:rsidR="00346AD8">
              <w:rPr>
                <w:rFonts w:eastAsia="Times New Roman" w:cstheme="minorHAnsi"/>
                <w:color w:val="000000"/>
                <w:sz w:val="24"/>
                <w:szCs w:val="24"/>
                <w:lang w:eastAsia="bg-BG"/>
              </w:rPr>
              <w:t xml:space="preserve">  </w:t>
            </w:r>
            <w:r w:rsidRPr="002E09D0">
              <w:rPr>
                <w:rFonts w:eastAsia="Times New Roman" w:cstheme="minorHAnsi"/>
                <w:color w:val="000000"/>
                <w:sz w:val="24"/>
                <w:szCs w:val="24"/>
                <w:lang w:eastAsia="bg-BG"/>
              </w:rPr>
              <w:t>1. строителство, реконструкция, рехабилитация, изграждане, обновяване, ремонт и/или реставрация на сгради и/или помещения и/или друга недвижима собственост, съгласно допустимите за подпомагане дейности;</w:t>
            </w:r>
            <w:r w:rsidRPr="002E09D0">
              <w:rPr>
                <w:rFonts w:eastAsia="Times New Roman" w:cstheme="minorHAnsi"/>
                <w:color w:val="000000"/>
                <w:sz w:val="24"/>
                <w:szCs w:val="24"/>
                <w:lang w:eastAsia="bg-BG"/>
              </w:rPr>
              <w:br/>
              <w:t>2. закупуване на нови транспортни средства, оборудване и обзавеждане до пазарната им стойност, включително чрез финансов лизинг, съгласно допустимите за подпомагане дейности;</w:t>
            </w:r>
            <w:r w:rsidRPr="002E09D0">
              <w:rPr>
                <w:rFonts w:eastAsia="Times New Roman" w:cstheme="minorHAnsi"/>
                <w:color w:val="000000"/>
                <w:sz w:val="24"/>
                <w:szCs w:val="24"/>
                <w:lang w:eastAsia="bg-BG"/>
              </w:rPr>
              <w:br/>
              <w:t>3. придобиване на компютърен софтуер, патентни и авторски права, лицензи, регистрация на търговски марки, до пазарната им стойност;</w:t>
            </w:r>
            <w:r w:rsidRPr="002E09D0">
              <w:rPr>
                <w:rFonts w:eastAsia="Times New Roman" w:cstheme="minorHAnsi"/>
                <w:color w:val="000000"/>
                <w:sz w:val="24"/>
                <w:szCs w:val="24"/>
                <w:lang w:eastAsia="bg-BG"/>
              </w:rPr>
              <w:br/>
              <w:t>4. разходи, свързани с проекта, в т.ч.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разходи по проект.</w:t>
            </w:r>
          </w:p>
          <w:p w:rsidR="00346AD8" w:rsidRPr="002E09D0" w:rsidRDefault="00346AD8" w:rsidP="00346AD8">
            <w:pPr>
              <w:spacing w:after="0" w:line="240" w:lineRule="auto"/>
              <w:rPr>
                <w:rFonts w:eastAsia="Times New Roman" w:cstheme="minorHAnsi"/>
                <w:color w:val="000000"/>
                <w:sz w:val="24"/>
                <w:szCs w:val="24"/>
                <w:lang w:eastAsia="bg-BG"/>
              </w:rPr>
            </w:pP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 </w:t>
            </w:r>
          </w:p>
        </w:tc>
        <w:tc>
          <w:tcPr>
            <w:tcW w:w="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315"/>
          <w:jc w:val="center"/>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2</w:t>
            </w:r>
          </w:p>
        </w:tc>
        <w:tc>
          <w:tcPr>
            <w:tcW w:w="5818" w:type="dxa"/>
            <w:tcBorders>
              <w:top w:val="single" w:sz="4" w:space="0" w:color="auto"/>
              <w:left w:val="nil"/>
              <w:bottom w:val="single" w:sz="4" w:space="0" w:color="auto"/>
              <w:right w:val="single" w:sz="4" w:space="0" w:color="auto"/>
            </w:tcBorders>
            <w:shd w:val="clear" w:color="000000" w:fill="FFFFFF"/>
            <w:vAlign w:val="center"/>
            <w:hideMark/>
          </w:tcPr>
          <w:p w:rsidR="00346AD8" w:rsidRPr="00346AD8" w:rsidRDefault="00346AD8" w:rsidP="00346AD8">
            <w:pPr>
              <w:spacing w:after="0" w:line="276" w:lineRule="auto"/>
              <w:jc w:val="both"/>
              <w:rPr>
                <w:rFonts w:eastAsia="Times New Roman" w:cstheme="minorHAnsi"/>
                <w:color w:val="000000"/>
                <w:sz w:val="24"/>
                <w:szCs w:val="24"/>
                <w:lang w:eastAsia="bg-BG"/>
              </w:rPr>
            </w:pPr>
            <w:r>
              <w:rPr>
                <w:rFonts w:eastAsia="Times New Roman" w:cstheme="minorHAnsi"/>
                <w:color w:val="000000"/>
                <w:sz w:val="24"/>
                <w:szCs w:val="24"/>
                <w:lang w:eastAsia="bg-BG"/>
              </w:rPr>
              <w:t>Разходите з</w:t>
            </w:r>
            <w:r w:rsidRPr="00346AD8">
              <w:rPr>
                <w:rFonts w:eastAsia="Times New Roman" w:cstheme="minorHAnsi"/>
                <w:color w:val="000000"/>
                <w:sz w:val="24"/>
                <w:szCs w:val="24"/>
                <w:lang w:eastAsia="bg-BG"/>
              </w:rPr>
              <w:t>а разработване на бизнес план, включващ пред проектни изследвания и маркетингови стратегии или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надхвърлят 5 на сто от стойността на допустимите разходи.</w:t>
            </w:r>
          </w:p>
          <w:p w:rsidR="00540030" w:rsidRPr="002E09D0" w:rsidRDefault="00540030" w:rsidP="00346AD8">
            <w:pPr>
              <w:spacing w:after="0" w:line="240" w:lineRule="auto"/>
              <w:rPr>
                <w:rFonts w:eastAsia="Times New Roman" w:cstheme="minorHAnsi"/>
                <w:color w:val="000000"/>
                <w:sz w:val="24"/>
                <w:szCs w:val="24"/>
                <w:lang w:eastAsia="bg-BG"/>
              </w:rPr>
            </w:pPr>
          </w:p>
        </w:tc>
        <w:tc>
          <w:tcPr>
            <w:tcW w:w="679"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 </w:t>
            </w:r>
          </w:p>
        </w:tc>
        <w:tc>
          <w:tcPr>
            <w:tcW w:w="830"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 </w:t>
            </w:r>
          </w:p>
        </w:tc>
        <w:tc>
          <w:tcPr>
            <w:tcW w:w="900"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 </w:t>
            </w:r>
          </w:p>
        </w:tc>
        <w:tc>
          <w:tcPr>
            <w:tcW w:w="987"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346AD8">
        <w:trPr>
          <w:trHeight w:val="1260"/>
          <w:jc w:val="center"/>
        </w:trPr>
        <w:tc>
          <w:tcPr>
            <w:tcW w:w="1135" w:type="dxa"/>
            <w:tcBorders>
              <w:top w:val="nil"/>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3</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xml:space="preserve">Разходи, свързани с проекта, в т.ч.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така и по време на неговото изпълнение,  </w:t>
            </w:r>
            <w:r w:rsidRPr="002E09D0">
              <w:rPr>
                <w:rFonts w:eastAsia="Times New Roman" w:cstheme="minorHAnsi"/>
                <w:b/>
                <w:bCs/>
                <w:color w:val="000000"/>
                <w:sz w:val="24"/>
                <w:szCs w:val="24"/>
                <w:lang w:eastAsia="bg-BG"/>
              </w:rPr>
              <w:t>не надхвърлят 12</w:t>
            </w:r>
            <w:r w:rsidRPr="002E09D0">
              <w:rPr>
                <w:rFonts w:eastAsia="Times New Roman" w:cstheme="minorHAnsi"/>
                <w:color w:val="000000"/>
                <w:sz w:val="24"/>
                <w:szCs w:val="24"/>
                <w:lang w:eastAsia="bg-BG"/>
              </w:rPr>
              <w:t xml:space="preserve"> на сто от общия размер на допустимите разходи по проект.</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 </w:t>
            </w:r>
          </w:p>
        </w:tc>
        <w:tc>
          <w:tcPr>
            <w:tcW w:w="987"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346AD8">
        <w:trPr>
          <w:trHeight w:val="1260"/>
          <w:jc w:val="center"/>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lastRenderedPageBreak/>
              <w:t>4</w:t>
            </w:r>
          </w:p>
        </w:tc>
        <w:tc>
          <w:tcPr>
            <w:tcW w:w="58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Разходи, свързани с проекта, в т.ч.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са извършени не по-рано от 1 януари 2014 г., независимо дали всички свързани с тях плащания са направени.</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 </w:t>
            </w:r>
          </w:p>
        </w:tc>
        <w:tc>
          <w:tcPr>
            <w:tcW w:w="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346AD8">
        <w:trPr>
          <w:trHeight w:val="3150"/>
          <w:jc w:val="center"/>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5</w:t>
            </w:r>
          </w:p>
        </w:tc>
        <w:tc>
          <w:tcPr>
            <w:tcW w:w="58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both"/>
              <w:rPr>
                <w:rFonts w:eastAsia="Times New Roman" w:cstheme="minorHAnsi"/>
                <w:color w:val="000000"/>
                <w:sz w:val="24"/>
                <w:szCs w:val="24"/>
                <w:lang w:eastAsia="bg-BG"/>
              </w:rPr>
            </w:pPr>
            <w:r w:rsidRPr="002E09D0">
              <w:rPr>
                <w:rFonts w:eastAsia="Times New Roman" w:cstheme="minorHAnsi"/>
                <w:color w:val="000000"/>
                <w:sz w:val="24"/>
                <w:szCs w:val="24"/>
                <w:lang w:eastAsia="bg-BG"/>
              </w:rPr>
              <w:t xml:space="preserve"> Проектното предложение </w:t>
            </w:r>
            <w:r w:rsidRPr="002E09D0">
              <w:rPr>
                <w:rFonts w:eastAsia="Times New Roman" w:cstheme="minorHAnsi"/>
                <w:b/>
                <w:bCs/>
                <w:color w:val="000000"/>
                <w:sz w:val="24"/>
                <w:szCs w:val="24"/>
                <w:u w:val="single"/>
                <w:lang w:eastAsia="bg-BG"/>
              </w:rPr>
              <w:t>не включва</w:t>
            </w:r>
            <w:r w:rsidRPr="002E09D0">
              <w:rPr>
                <w:rFonts w:eastAsia="Times New Roman" w:cstheme="minorHAnsi"/>
                <w:color w:val="000000"/>
                <w:sz w:val="24"/>
                <w:szCs w:val="24"/>
                <w:lang w:eastAsia="bg-BG"/>
              </w:rPr>
              <w:t xml:space="preserve"> разходи, които вече са финансирани със средства от ЕСИФ или чрез други инструменти на Европейския съюз в съответствие с чл. 65, параграф 11 от Регламент (ЕС) № 1303/2013 на Европейския парламент и на Съвета от 17 декември 2013 г. за определяне на </w:t>
            </w:r>
            <w:proofErr w:type="spellStart"/>
            <w:r w:rsidRPr="002E09D0">
              <w:rPr>
                <w:rFonts w:eastAsia="Times New Roman" w:cstheme="minorHAnsi"/>
                <w:color w:val="000000"/>
                <w:sz w:val="24"/>
                <w:szCs w:val="24"/>
                <w:lang w:eastAsia="bg-BG"/>
              </w:rPr>
              <w:t>общоприложими</w:t>
            </w:r>
            <w:proofErr w:type="spellEnd"/>
            <w:r w:rsidRPr="002E09D0">
              <w:rPr>
                <w:rFonts w:eastAsia="Times New Roman" w:cstheme="minorHAnsi"/>
                <w:color w:val="000000"/>
                <w:sz w:val="24"/>
                <w:szCs w:val="24"/>
                <w:lang w:eastAsia="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 </w:t>
            </w:r>
          </w:p>
        </w:tc>
        <w:tc>
          <w:tcPr>
            <w:tcW w:w="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346AD8">
        <w:trPr>
          <w:trHeight w:val="630"/>
          <w:jc w:val="center"/>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 </w:t>
            </w:r>
          </w:p>
        </w:tc>
        <w:tc>
          <w:tcPr>
            <w:tcW w:w="5818"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V.ПРОВЕРКА ЗА ОСНОВАТЕЛНОСТТА НА ПРЕДЛОЖЕНИТЕ ЗА ФИНАНСИРАНЕ РАЗХОДИ</w:t>
            </w:r>
          </w:p>
        </w:tc>
        <w:tc>
          <w:tcPr>
            <w:tcW w:w="679"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ДА</w:t>
            </w:r>
          </w:p>
        </w:tc>
        <w:tc>
          <w:tcPr>
            <w:tcW w:w="830"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w:t>
            </w:r>
          </w:p>
        </w:tc>
        <w:tc>
          <w:tcPr>
            <w:tcW w:w="900"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НЕПРИЛОЖИМО</w:t>
            </w:r>
          </w:p>
        </w:tc>
        <w:tc>
          <w:tcPr>
            <w:tcW w:w="987"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КОМЕНТАРИ</w:t>
            </w:r>
          </w:p>
        </w:tc>
      </w:tr>
      <w:tr w:rsidR="00540030" w:rsidRPr="002E09D0" w:rsidTr="00346AD8">
        <w:trPr>
          <w:trHeight w:val="315"/>
          <w:jc w:val="center"/>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both"/>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1</w:t>
            </w:r>
          </w:p>
        </w:tc>
        <w:tc>
          <w:tcPr>
            <w:tcW w:w="58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both"/>
              <w:rPr>
                <w:rFonts w:eastAsia="Times New Roman" w:cstheme="minorHAnsi"/>
                <w:color w:val="000000"/>
                <w:sz w:val="24"/>
                <w:szCs w:val="24"/>
                <w:lang w:eastAsia="bg-BG"/>
              </w:rPr>
            </w:pPr>
            <w:r w:rsidRPr="002E09D0">
              <w:rPr>
                <w:rFonts w:eastAsia="Times New Roman" w:cstheme="minorHAnsi"/>
                <w:color w:val="000000"/>
                <w:sz w:val="24"/>
                <w:szCs w:val="24"/>
                <w:lang w:eastAsia="bg-BG"/>
              </w:rPr>
              <w:t>Заявеният за финансиране разход е обоснован  чрез някой от следните начини:</w:t>
            </w:r>
          </w:p>
          <w:p w:rsidR="00540030" w:rsidRPr="002E09D0" w:rsidRDefault="00540030" w:rsidP="00346AD8">
            <w:pPr>
              <w:spacing w:after="0" w:line="240" w:lineRule="auto"/>
              <w:jc w:val="both"/>
              <w:rPr>
                <w:rFonts w:eastAsia="Times New Roman" w:cstheme="minorHAnsi"/>
                <w:color w:val="000000"/>
                <w:sz w:val="24"/>
                <w:szCs w:val="24"/>
                <w:lang w:eastAsia="bg-BG"/>
              </w:rPr>
            </w:pPr>
            <w:r w:rsidRPr="002E09D0">
              <w:rPr>
                <w:rFonts w:eastAsia="Times New Roman" w:cstheme="minorHAnsi"/>
                <w:color w:val="000000"/>
                <w:sz w:val="24"/>
                <w:szCs w:val="24"/>
                <w:lang w:eastAsia="bg-BG"/>
              </w:rPr>
              <w:t>1.Кандидатът е представил 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Важи в случаите, когато бенефициентът не е възложител по ЗОП и за заявеният разход има определена референтна цена.</w:t>
            </w:r>
          </w:p>
          <w:p w:rsidR="00540030" w:rsidRPr="002E09D0" w:rsidRDefault="00540030" w:rsidP="00346AD8">
            <w:pPr>
              <w:spacing w:after="0" w:line="240" w:lineRule="auto"/>
              <w:jc w:val="both"/>
              <w:rPr>
                <w:rFonts w:eastAsia="Times New Roman" w:cstheme="minorHAnsi"/>
                <w:color w:val="000000"/>
                <w:sz w:val="24"/>
                <w:szCs w:val="24"/>
                <w:lang w:eastAsia="bg-BG"/>
              </w:rPr>
            </w:pPr>
            <w:r w:rsidRPr="002E09D0">
              <w:rPr>
                <w:rFonts w:eastAsia="Times New Roman" w:cstheme="minorHAnsi"/>
                <w:color w:val="000000"/>
                <w:sz w:val="24"/>
                <w:szCs w:val="24"/>
                <w:lang w:eastAsia="bg-BG"/>
              </w:rPr>
              <w:t xml:space="preserve">2. Кандидатът е представил 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w:t>
            </w:r>
            <w:r w:rsidRPr="002E09D0">
              <w:rPr>
                <w:rFonts w:eastAsia="Times New Roman" w:cstheme="minorHAnsi"/>
                <w:color w:val="000000"/>
                <w:sz w:val="24"/>
                <w:szCs w:val="24"/>
                <w:lang w:eastAsia="bg-BG"/>
              </w:rPr>
              <w:lastRenderedPageBreak/>
              <w:t>техническа спецификация на активите/услугите, цена в левове или евро с посочен ДДС. Кандидатът е представил и решение за избор на доставчика/изпълнителя, запитване за оферта , а когато не е избрал най-ниската оферта – писмена обосновка за мотивите, обусловили избора му. Важи в случаите, когато бенефициентът не е възложител по ЗОП и за заявеният разход няма определена референтна цена.</w:t>
            </w:r>
          </w:p>
          <w:p w:rsidR="00540030" w:rsidRPr="002E09D0" w:rsidRDefault="00540030" w:rsidP="00346AD8">
            <w:pPr>
              <w:spacing w:after="0" w:line="240" w:lineRule="auto"/>
              <w:jc w:val="both"/>
              <w:rPr>
                <w:rFonts w:eastAsia="Times New Roman" w:cstheme="minorHAnsi"/>
                <w:color w:val="000000"/>
                <w:sz w:val="24"/>
                <w:szCs w:val="24"/>
                <w:lang w:eastAsia="bg-BG"/>
              </w:rPr>
            </w:pPr>
            <w:r w:rsidRPr="002E09D0">
              <w:rPr>
                <w:rFonts w:eastAsia="Times New Roman" w:cstheme="minorHAnsi"/>
                <w:color w:val="000000"/>
                <w:sz w:val="24"/>
                <w:szCs w:val="24"/>
                <w:lang w:eastAsia="bg-BG"/>
              </w:rPr>
              <w:t>3. Кандидатът при подаване на проектното предложение е представил заверено от възложителя копие на всички документи от проведената съгласно изискванията на Закона за обществените поръчки процедура за избор на изпълнител/</w:t>
            </w:r>
            <w:proofErr w:type="spellStart"/>
            <w:r w:rsidRPr="002E09D0">
              <w:rPr>
                <w:rFonts w:eastAsia="Times New Roman" w:cstheme="minorHAnsi"/>
                <w:color w:val="000000"/>
                <w:sz w:val="24"/>
                <w:szCs w:val="24"/>
                <w:lang w:eastAsia="bg-BG"/>
              </w:rPr>
              <w:t>и.Важи</w:t>
            </w:r>
            <w:proofErr w:type="spellEnd"/>
            <w:r w:rsidRPr="002E09D0">
              <w:rPr>
                <w:rFonts w:eastAsia="Times New Roman" w:cstheme="minorHAnsi"/>
                <w:color w:val="000000"/>
                <w:sz w:val="24"/>
                <w:szCs w:val="24"/>
                <w:lang w:eastAsia="bg-BG"/>
              </w:rPr>
              <w:t xml:space="preserve"> в случаите когато кандидатът  се явява възложител по чл. 5 и 6 от Закона за обществените поръчки.</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both"/>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lastRenderedPageBreak/>
              <w:t> </w:t>
            </w:r>
          </w:p>
        </w:tc>
        <w:tc>
          <w:tcPr>
            <w:tcW w:w="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both"/>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both"/>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jc w:val="both"/>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346AD8">
        <w:trPr>
          <w:trHeight w:val="4394"/>
          <w:jc w:val="center"/>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lastRenderedPageBreak/>
              <w:t>2</w:t>
            </w:r>
          </w:p>
        </w:tc>
        <w:tc>
          <w:tcPr>
            <w:tcW w:w="58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xml:space="preserve">В проектното предложение не е включен някой от следните разходи:                           </w:t>
            </w:r>
            <w:r w:rsidR="00346AD8">
              <w:rPr>
                <w:rFonts w:eastAsia="Times New Roman" w:cstheme="minorHAnsi"/>
                <w:color w:val="000000"/>
                <w:sz w:val="24"/>
                <w:szCs w:val="24"/>
                <w:lang w:eastAsia="bg-BG"/>
              </w:rPr>
              <w:t xml:space="preserve">                                            </w:t>
            </w:r>
            <w:r w:rsidRPr="002E09D0">
              <w:rPr>
                <w:rFonts w:eastAsia="Times New Roman" w:cstheme="minorHAnsi"/>
                <w:color w:val="000000"/>
                <w:sz w:val="24"/>
                <w:szCs w:val="24"/>
                <w:lang w:eastAsia="bg-BG"/>
              </w:rPr>
              <w:t xml:space="preserve"> 1. за лихви по дългове; </w:t>
            </w:r>
            <w:r w:rsidRPr="002E09D0">
              <w:rPr>
                <w:rFonts w:eastAsia="Times New Roman" w:cstheme="minorHAnsi"/>
                <w:color w:val="000000"/>
                <w:sz w:val="24"/>
                <w:szCs w:val="24"/>
                <w:lang w:eastAsia="bg-BG"/>
              </w:rPr>
              <w:br/>
              <w:t xml:space="preserve">2. за закупуването на незастроени и застроени земи на стойност над 10 на сто от общите допустими разходи за съответната операция; </w:t>
            </w:r>
            <w:r w:rsidRPr="002E09D0">
              <w:rPr>
                <w:rFonts w:eastAsia="Times New Roman" w:cstheme="minorHAnsi"/>
                <w:color w:val="000000"/>
                <w:sz w:val="24"/>
                <w:szCs w:val="24"/>
                <w:lang w:eastAsia="bg-BG"/>
              </w:rPr>
              <w:br/>
              <w:t xml:space="preserve">3. за данък върху добавената стойност освен невъзстановимия; </w:t>
            </w:r>
            <w:r w:rsidRPr="002E09D0">
              <w:rPr>
                <w:rFonts w:eastAsia="Times New Roman" w:cstheme="minorHAnsi"/>
                <w:color w:val="000000"/>
                <w:sz w:val="24"/>
                <w:szCs w:val="24"/>
                <w:lang w:eastAsia="bg-BG"/>
              </w:rPr>
              <w:br/>
              <w:t xml:space="preserve">4. за обикновена подмяна и поддръжка; </w:t>
            </w:r>
            <w:r w:rsidRPr="002E09D0">
              <w:rPr>
                <w:rFonts w:eastAsia="Times New Roman" w:cstheme="minorHAnsi"/>
                <w:color w:val="000000"/>
                <w:sz w:val="24"/>
                <w:szCs w:val="24"/>
                <w:lang w:eastAsia="bg-BG"/>
              </w:rPr>
              <w:b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r w:rsidRPr="002E09D0">
              <w:rPr>
                <w:rFonts w:eastAsia="Times New Roman" w:cstheme="minorHAnsi"/>
                <w:color w:val="000000"/>
                <w:sz w:val="24"/>
                <w:szCs w:val="24"/>
                <w:lang w:eastAsia="bg-BG"/>
              </w:rPr>
              <w:b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r w:rsidRPr="002E09D0">
              <w:rPr>
                <w:rFonts w:eastAsia="Times New Roman" w:cstheme="minorHAnsi"/>
                <w:color w:val="000000"/>
                <w:sz w:val="24"/>
                <w:szCs w:val="24"/>
                <w:lang w:eastAsia="bg-BG"/>
              </w:rPr>
              <w:br/>
              <w:t xml:space="preserve">7. за режийни разходи; </w:t>
            </w:r>
            <w:r w:rsidRPr="002E09D0">
              <w:rPr>
                <w:rFonts w:eastAsia="Times New Roman" w:cstheme="minorHAnsi"/>
                <w:color w:val="000000"/>
                <w:sz w:val="24"/>
                <w:szCs w:val="24"/>
                <w:lang w:eastAsia="bg-BG"/>
              </w:rPr>
              <w:br/>
              <w:t xml:space="preserve">8. за застраховки; </w:t>
            </w:r>
            <w:r w:rsidRPr="002E09D0">
              <w:rPr>
                <w:rFonts w:eastAsia="Times New Roman" w:cstheme="minorHAnsi"/>
                <w:color w:val="000000"/>
                <w:sz w:val="24"/>
                <w:szCs w:val="24"/>
                <w:lang w:eastAsia="bg-BG"/>
              </w:rPr>
              <w:br/>
              <w:t xml:space="preserve">9. за закупуване на оборудване втора употреба; </w:t>
            </w:r>
            <w:r w:rsidRPr="002E09D0">
              <w:rPr>
                <w:rFonts w:eastAsia="Times New Roman" w:cstheme="minorHAnsi"/>
                <w:color w:val="000000"/>
                <w:sz w:val="24"/>
                <w:szCs w:val="24"/>
                <w:lang w:eastAsia="bg-BG"/>
              </w:rPr>
              <w:br/>
              <w:t xml:space="preserve">10. извършени преди 1 януари 2014 г.; </w:t>
            </w:r>
            <w:r w:rsidRPr="002E09D0">
              <w:rPr>
                <w:rFonts w:eastAsia="Times New Roman" w:cstheme="minorHAnsi"/>
                <w:color w:val="000000"/>
                <w:sz w:val="24"/>
                <w:szCs w:val="24"/>
                <w:lang w:eastAsia="bg-BG"/>
              </w:rPr>
              <w:br/>
              <w:t xml:space="preserve">11. за принос в натура; </w:t>
            </w:r>
            <w:r w:rsidRPr="002E09D0">
              <w:rPr>
                <w:rFonts w:eastAsia="Times New Roman" w:cstheme="minorHAnsi"/>
                <w:color w:val="000000"/>
                <w:sz w:val="24"/>
                <w:szCs w:val="24"/>
                <w:lang w:eastAsia="bg-BG"/>
              </w:rPr>
              <w:b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r w:rsidRPr="002E09D0">
              <w:rPr>
                <w:rFonts w:eastAsia="Times New Roman" w:cstheme="minorHAnsi"/>
                <w:color w:val="000000"/>
                <w:sz w:val="24"/>
                <w:szCs w:val="24"/>
                <w:lang w:eastAsia="bg-BG"/>
              </w:rPr>
              <w:br/>
              <w:t xml:space="preserve">13. за инвестиция, за която е установено, че ще оказва отрицателно въздействие върху околната среда; </w:t>
            </w:r>
            <w:r w:rsidRPr="002E09D0">
              <w:rPr>
                <w:rFonts w:eastAsia="Times New Roman" w:cstheme="minorHAnsi"/>
                <w:color w:val="000000"/>
                <w:sz w:val="24"/>
                <w:szCs w:val="24"/>
                <w:lang w:eastAsia="bg-BG"/>
              </w:rPr>
              <w:br/>
              <w:t xml:space="preserve">14. извършени преди подаването на заявлението за предоставяне на финансова помощ, независимо дали </w:t>
            </w:r>
            <w:r w:rsidRPr="002E09D0">
              <w:rPr>
                <w:rFonts w:eastAsia="Times New Roman" w:cstheme="minorHAnsi"/>
                <w:color w:val="000000"/>
                <w:sz w:val="24"/>
                <w:szCs w:val="24"/>
                <w:lang w:eastAsia="bg-BG"/>
              </w:rPr>
              <w:lastRenderedPageBreak/>
              <w:t xml:space="preserve">всички свързани плащания са извършени, с изключение на разходите за </w:t>
            </w:r>
            <w:proofErr w:type="spellStart"/>
            <w:r w:rsidRPr="002E09D0">
              <w:rPr>
                <w:rFonts w:eastAsia="Times New Roman" w:cstheme="minorHAnsi"/>
                <w:color w:val="000000"/>
                <w:sz w:val="24"/>
                <w:szCs w:val="24"/>
                <w:lang w:eastAsia="bg-BG"/>
              </w:rPr>
              <w:t>предпроектни</w:t>
            </w:r>
            <w:proofErr w:type="spellEnd"/>
            <w:r w:rsidRPr="002E09D0">
              <w:rPr>
                <w:rFonts w:eastAsia="Times New Roman" w:cstheme="minorHAnsi"/>
                <w:color w:val="000000"/>
                <w:sz w:val="24"/>
                <w:szCs w:val="24"/>
                <w:lang w:eastAsia="bg-BG"/>
              </w:rPr>
              <w:t xml:space="preserve"> проучвания, такси, възнаграждение на архитекти, инженери и консултантски услуги, извършени след 1 януари 2014 г.; </w:t>
            </w:r>
            <w:r w:rsidRPr="002E09D0">
              <w:rPr>
                <w:rFonts w:eastAsia="Times New Roman" w:cstheme="minorHAnsi"/>
                <w:color w:val="000000"/>
                <w:sz w:val="24"/>
                <w:szCs w:val="24"/>
                <w:lang w:eastAsia="bg-BG"/>
              </w:rPr>
              <w:br/>
              <w:t xml:space="preserve">15. за строително-монтажни работи и за създаване на трайни насаждения, извършени преди посещение на място от МИГ; </w:t>
            </w:r>
            <w:r w:rsidRPr="002E09D0">
              <w:rPr>
                <w:rFonts w:eastAsia="Times New Roman" w:cstheme="minorHAnsi"/>
                <w:color w:val="000000"/>
                <w:sz w:val="24"/>
                <w:szCs w:val="24"/>
                <w:lang w:eastAsia="bg-BG"/>
              </w:rPr>
              <w:br/>
              <w:t xml:space="preserve">16. заявени за финансиране, когато надвишават определените по реда на чл. 22, ал. 4 референтни разходи; </w:t>
            </w:r>
            <w:r w:rsidRPr="002E09D0">
              <w:rPr>
                <w:rFonts w:eastAsia="Times New Roman" w:cstheme="minorHAnsi"/>
                <w:color w:val="000000"/>
                <w:sz w:val="24"/>
                <w:szCs w:val="24"/>
                <w:lang w:eastAsia="bg-BG"/>
              </w:rPr>
              <w:br/>
              <w:t xml:space="preserve">17. определени в мерките от ПРСР 2014 - 2020 г., извън посочените в т. 1 - 15. </w:t>
            </w:r>
            <w:r w:rsidRPr="002E09D0">
              <w:rPr>
                <w:rFonts w:eastAsia="Times New Roman" w:cstheme="minorHAnsi"/>
                <w:color w:val="000000"/>
                <w:sz w:val="24"/>
                <w:szCs w:val="24"/>
                <w:lang w:eastAsia="bg-BG"/>
              </w:rPr>
              <w:br/>
              <w:t>18. определени като недопустими в ПМС № 189 от 2016 г.;   19. за инвестиция или дейност, получила финансиране от друг ЕСИФ;</w:t>
            </w:r>
            <w:r w:rsidRPr="002E09D0">
              <w:rPr>
                <w:rFonts w:eastAsia="Times New Roman" w:cstheme="minorHAnsi"/>
                <w:color w:val="000000"/>
                <w:sz w:val="24"/>
                <w:szCs w:val="24"/>
                <w:lang w:eastAsia="bg-BG"/>
              </w:rPr>
              <w:br/>
              <w:t xml:space="preserve">20. за придобиването на товарни автомобили за сухопътен транспорт съгласно чл. 3, т. 2 и 3 от Наредба 22,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2E09D0">
              <w:rPr>
                <w:rFonts w:eastAsia="Times New Roman" w:cstheme="minorHAnsi"/>
                <w:color w:val="000000"/>
                <w:sz w:val="24"/>
                <w:szCs w:val="24"/>
                <w:lang w:eastAsia="bg-BG"/>
              </w:rPr>
              <w:t>de</w:t>
            </w:r>
            <w:proofErr w:type="spellEnd"/>
            <w:r w:rsidRPr="002E09D0">
              <w:rPr>
                <w:rFonts w:eastAsia="Times New Roman" w:cstheme="minorHAnsi"/>
                <w:color w:val="000000"/>
                <w:sz w:val="24"/>
                <w:szCs w:val="24"/>
                <w:lang w:eastAsia="bg-BG"/>
              </w:rPr>
              <w:t xml:space="preserve"> </w:t>
            </w:r>
            <w:proofErr w:type="spellStart"/>
            <w:r w:rsidRPr="002E09D0">
              <w:rPr>
                <w:rFonts w:eastAsia="Times New Roman" w:cstheme="minorHAnsi"/>
                <w:color w:val="000000"/>
                <w:sz w:val="24"/>
                <w:szCs w:val="24"/>
                <w:lang w:eastAsia="bg-BG"/>
              </w:rPr>
              <w:t>minimis</w:t>
            </w:r>
            <w:proofErr w:type="spellEnd"/>
            <w:r w:rsidRPr="002E09D0">
              <w:rPr>
                <w:rFonts w:eastAsia="Times New Roman" w:cstheme="minorHAnsi"/>
                <w:color w:val="000000"/>
                <w:sz w:val="24"/>
                <w:szCs w:val="24"/>
                <w:lang w:eastAsia="bg-BG"/>
              </w:rPr>
              <w:t xml:space="preserve"> (ОВ, L 352/1 от 24 декември 2013 г.);</w:t>
            </w:r>
            <w:r w:rsidRPr="002E09D0">
              <w:rPr>
                <w:rFonts w:eastAsia="Times New Roman" w:cstheme="minorHAnsi"/>
                <w:color w:val="000000"/>
                <w:sz w:val="24"/>
                <w:szCs w:val="24"/>
                <w:lang w:eastAsia="bg-BG"/>
              </w:rPr>
              <w:br/>
              <w:t>21.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lastRenderedPageBreak/>
              <w:t> </w:t>
            </w:r>
          </w:p>
        </w:tc>
        <w:tc>
          <w:tcPr>
            <w:tcW w:w="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 </w:t>
            </w:r>
          </w:p>
        </w:tc>
      </w:tr>
      <w:tr w:rsidR="00540030" w:rsidRPr="002E09D0" w:rsidTr="00540030">
        <w:trPr>
          <w:trHeight w:val="945"/>
          <w:jc w:val="center"/>
        </w:trPr>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lastRenderedPageBreak/>
              <w:t>3</w:t>
            </w:r>
          </w:p>
        </w:tc>
        <w:tc>
          <w:tcPr>
            <w:tcW w:w="5818" w:type="dxa"/>
            <w:tcBorders>
              <w:top w:val="nil"/>
              <w:left w:val="nil"/>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rPr>
                <w:rFonts w:eastAsia="Times New Roman" w:cstheme="minorHAnsi"/>
                <w:bCs/>
                <w:color w:val="000000"/>
                <w:sz w:val="24"/>
                <w:szCs w:val="24"/>
                <w:lang w:eastAsia="bg-BG"/>
              </w:rPr>
            </w:pPr>
            <w:r w:rsidRPr="002E09D0">
              <w:rPr>
                <w:rFonts w:eastAsia="Times New Roman" w:cstheme="minorHAnsi"/>
                <w:bCs/>
                <w:color w:val="000000"/>
                <w:sz w:val="24"/>
                <w:szCs w:val="24"/>
                <w:lang w:eastAsia="bg-BG"/>
              </w:rPr>
              <w:t>За проектното предложение е/ не е  направена корекция в бюджета.</w:t>
            </w:r>
            <w:r w:rsidR="00346AD8">
              <w:rPr>
                <w:rFonts w:eastAsia="Times New Roman" w:cstheme="minorHAnsi"/>
                <w:bCs/>
                <w:color w:val="000000"/>
                <w:sz w:val="24"/>
                <w:szCs w:val="24"/>
                <w:lang w:eastAsia="bg-BG"/>
              </w:rPr>
              <w:t xml:space="preserve"> </w:t>
            </w:r>
            <w:r w:rsidRPr="002E09D0">
              <w:rPr>
                <w:rFonts w:eastAsia="Times New Roman" w:cstheme="minorHAnsi"/>
                <w:bCs/>
                <w:color w:val="000000"/>
                <w:sz w:val="24"/>
                <w:szCs w:val="24"/>
                <w:lang w:eastAsia="bg-BG"/>
              </w:rPr>
              <w:t xml:space="preserve">Попълва </w:t>
            </w:r>
            <w:r w:rsidR="00346AD8">
              <w:rPr>
                <w:rFonts w:eastAsia="Times New Roman" w:cstheme="minorHAnsi"/>
                <w:bCs/>
                <w:color w:val="000000"/>
                <w:sz w:val="24"/>
                <w:szCs w:val="24"/>
                <w:lang w:eastAsia="bg-BG"/>
              </w:rPr>
              <w:t xml:space="preserve">се </w:t>
            </w:r>
            <w:r w:rsidRPr="002E09D0">
              <w:rPr>
                <w:rFonts w:eastAsia="Times New Roman" w:cstheme="minorHAnsi"/>
                <w:bCs/>
                <w:color w:val="000000"/>
                <w:sz w:val="24"/>
                <w:szCs w:val="24"/>
                <w:lang w:eastAsia="bg-BG"/>
              </w:rPr>
              <w:t>Таблица 1 - одобрен размер на допустимите разходи.</w:t>
            </w:r>
          </w:p>
        </w:tc>
        <w:tc>
          <w:tcPr>
            <w:tcW w:w="679"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600"/>
          <w:jc w:val="center"/>
        </w:trPr>
        <w:tc>
          <w:tcPr>
            <w:tcW w:w="1135" w:type="dxa"/>
            <w:tcBorders>
              <w:top w:val="nil"/>
              <w:left w:val="single" w:sz="4" w:space="0" w:color="auto"/>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w:t>
            </w:r>
          </w:p>
        </w:tc>
        <w:tc>
          <w:tcPr>
            <w:tcW w:w="5818"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VI.ПРИЛОЖЕНИЯ КЪМ ПРОЕКТНОТО ПРЕДЛОЖЕНИЕ ДОКУМЕНТИ</w:t>
            </w:r>
          </w:p>
        </w:tc>
        <w:tc>
          <w:tcPr>
            <w:tcW w:w="679"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ДА</w:t>
            </w:r>
          </w:p>
        </w:tc>
        <w:tc>
          <w:tcPr>
            <w:tcW w:w="830"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w:t>
            </w:r>
          </w:p>
        </w:tc>
        <w:tc>
          <w:tcPr>
            <w:tcW w:w="900"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НЕПРИЛОЖИМО</w:t>
            </w:r>
          </w:p>
        </w:tc>
        <w:tc>
          <w:tcPr>
            <w:tcW w:w="987"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КОМЕНТАРИ</w:t>
            </w:r>
          </w:p>
        </w:tc>
      </w:tr>
      <w:tr w:rsidR="00540030" w:rsidRPr="002E09D0" w:rsidTr="00540030">
        <w:trPr>
          <w:trHeight w:val="600"/>
          <w:jc w:val="center"/>
        </w:trPr>
        <w:tc>
          <w:tcPr>
            <w:tcW w:w="1135" w:type="dxa"/>
            <w:tcBorders>
              <w:top w:val="nil"/>
              <w:left w:val="single" w:sz="4" w:space="0" w:color="auto"/>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 </w:t>
            </w:r>
          </w:p>
        </w:tc>
        <w:tc>
          <w:tcPr>
            <w:tcW w:w="5818"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I.ОБЩИ ДОКУМЕНТИ</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 </w:t>
            </w:r>
          </w:p>
        </w:tc>
        <w:tc>
          <w:tcPr>
            <w:tcW w:w="987"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346AD8">
        <w:trPr>
          <w:trHeight w:val="63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1</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346AD8" w:rsidRDefault="00346AD8" w:rsidP="00346AD8">
            <w:pPr>
              <w:spacing w:after="200" w:line="276" w:lineRule="auto"/>
              <w:jc w:val="both"/>
              <w:rPr>
                <w:sz w:val="24"/>
                <w:szCs w:val="24"/>
                <w:lang w:val="ru-RU"/>
              </w:rPr>
            </w:pPr>
            <w:r w:rsidRPr="00346AD8">
              <w:rPr>
                <w:sz w:val="24"/>
                <w:szCs w:val="24"/>
                <w:shd w:val="clear" w:color="auto" w:fill="FEFEFE"/>
              </w:rPr>
              <w:t xml:space="preserve">Основната информация за проектното предложение, </w:t>
            </w:r>
            <w:r w:rsidRPr="00346AD8">
              <w:rPr>
                <w:sz w:val="24"/>
                <w:szCs w:val="24"/>
              </w:rPr>
              <w:t>във формат „</w:t>
            </w:r>
            <w:r w:rsidRPr="00346AD8">
              <w:rPr>
                <w:sz w:val="24"/>
                <w:szCs w:val="24"/>
                <w:lang w:val="en-US"/>
              </w:rPr>
              <w:t>pdf</w:t>
            </w:r>
            <w:r w:rsidRPr="00346AD8">
              <w:rPr>
                <w:sz w:val="24"/>
                <w:szCs w:val="24"/>
                <w:lang w:val="ru-RU"/>
              </w:rPr>
              <w:t>”</w:t>
            </w:r>
            <w:r w:rsidRPr="00346AD8">
              <w:rPr>
                <w:sz w:val="24"/>
                <w:szCs w:val="24"/>
              </w:rPr>
              <w:t>,</w:t>
            </w:r>
            <w:r w:rsidRPr="00346AD8">
              <w:rPr>
                <w:sz w:val="24"/>
                <w:szCs w:val="24"/>
                <w:lang w:val="ru-RU"/>
              </w:rPr>
              <w:t xml:space="preserve"> </w:t>
            </w:r>
            <w:r w:rsidRPr="00346AD8">
              <w:rPr>
                <w:sz w:val="24"/>
                <w:szCs w:val="24"/>
              </w:rPr>
              <w:t>подписан и сканиран от кандидата. (</w:t>
            </w:r>
            <w:r w:rsidRPr="00346AD8">
              <w:rPr>
                <w:i/>
                <w:sz w:val="24"/>
                <w:szCs w:val="24"/>
              </w:rPr>
              <w:t xml:space="preserve">Приложение № </w:t>
            </w:r>
            <w:r w:rsidRPr="00346AD8">
              <w:rPr>
                <w:i/>
                <w:sz w:val="24"/>
                <w:szCs w:val="24"/>
                <w:lang w:val="ru-RU"/>
              </w:rPr>
              <w:t xml:space="preserve">1 от </w:t>
            </w:r>
            <w:proofErr w:type="spellStart"/>
            <w:r w:rsidRPr="00346AD8">
              <w:rPr>
                <w:i/>
                <w:sz w:val="24"/>
                <w:szCs w:val="24"/>
                <w:lang w:val="ru-RU"/>
              </w:rPr>
              <w:t>Документи</w:t>
            </w:r>
            <w:proofErr w:type="spellEnd"/>
            <w:r w:rsidRPr="00346AD8">
              <w:rPr>
                <w:i/>
                <w:sz w:val="24"/>
                <w:szCs w:val="24"/>
                <w:lang w:val="ru-RU"/>
              </w:rPr>
              <w:t xml:space="preserve"> за </w:t>
            </w:r>
            <w:proofErr w:type="spellStart"/>
            <w:r w:rsidRPr="00346AD8">
              <w:rPr>
                <w:i/>
                <w:sz w:val="24"/>
                <w:szCs w:val="24"/>
                <w:lang w:val="ru-RU"/>
              </w:rPr>
              <w:t>попълване</w:t>
            </w:r>
            <w:proofErr w:type="spellEnd"/>
            <w:r w:rsidRPr="00346AD8">
              <w:rPr>
                <w:i/>
                <w:sz w:val="24"/>
                <w:szCs w:val="24"/>
                <w:lang w:val="ru-RU"/>
              </w:rPr>
              <w:t xml:space="preserve"> </w:t>
            </w:r>
            <w:proofErr w:type="spellStart"/>
            <w:r w:rsidRPr="00346AD8">
              <w:rPr>
                <w:i/>
                <w:sz w:val="24"/>
                <w:szCs w:val="24"/>
                <w:lang w:val="ru-RU"/>
              </w:rPr>
              <w:t>към</w:t>
            </w:r>
            <w:proofErr w:type="spellEnd"/>
            <w:r w:rsidRPr="00346AD8">
              <w:rPr>
                <w:i/>
                <w:sz w:val="24"/>
                <w:szCs w:val="24"/>
                <w:lang w:val="ru-RU"/>
              </w:rPr>
              <w:t xml:space="preserve"> Условия за </w:t>
            </w:r>
            <w:proofErr w:type="spellStart"/>
            <w:r w:rsidRPr="00346AD8">
              <w:rPr>
                <w:i/>
                <w:sz w:val="24"/>
                <w:szCs w:val="24"/>
                <w:lang w:val="ru-RU"/>
              </w:rPr>
              <w:t>кандидатстване</w:t>
            </w:r>
            <w:proofErr w:type="spellEnd"/>
            <w:r w:rsidRPr="00346AD8">
              <w:rPr>
                <w:i/>
                <w:sz w:val="24"/>
                <w:szCs w:val="24"/>
              </w:rPr>
              <w:t>).</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346AD8">
        <w:trPr>
          <w:trHeight w:val="63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2</w:t>
            </w:r>
          </w:p>
        </w:tc>
        <w:tc>
          <w:tcPr>
            <w:tcW w:w="58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346AD8" w:rsidRDefault="00346AD8" w:rsidP="00346AD8">
            <w:pPr>
              <w:spacing w:after="200" w:line="276" w:lineRule="auto"/>
              <w:jc w:val="both"/>
              <w:rPr>
                <w:sz w:val="24"/>
                <w:szCs w:val="24"/>
                <w:lang w:val="ru-RU"/>
              </w:rPr>
            </w:pPr>
            <w:r w:rsidRPr="00346AD8">
              <w:rPr>
                <w:sz w:val="24"/>
                <w:szCs w:val="24"/>
              </w:rPr>
              <w:t>Таблица за допустими инвестиции във формат „</w:t>
            </w:r>
            <w:r w:rsidRPr="00346AD8">
              <w:rPr>
                <w:sz w:val="24"/>
                <w:szCs w:val="24"/>
                <w:lang w:val="en-US"/>
              </w:rPr>
              <w:t>pdf</w:t>
            </w:r>
            <w:r w:rsidRPr="00346AD8">
              <w:rPr>
                <w:sz w:val="24"/>
                <w:szCs w:val="24"/>
                <w:lang w:val="ru-RU"/>
              </w:rPr>
              <w:t>”</w:t>
            </w:r>
            <w:r w:rsidRPr="00346AD8">
              <w:rPr>
                <w:sz w:val="24"/>
                <w:szCs w:val="24"/>
              </w:rPr>
              <w:t>,</w:t>
            </w:r>
            <w:r w:rsidRPr="00346AD8">
              <w:rPr>
                <w:sz w:val="24"/>
                <w:szCs w:val="24"/>
                <w:lang w:val="ru-RU"/>
              </w:rPr>
              <w:t xml:space="preserve"> </w:t>
            </w:r>
            <w:r w:rsidRPr="00346AD8">
              <w:rPr>
                <w:sz w:val="24"/>
                <w:szCs w:val="24"/>
              </w:rPr>
              <w:t>подписан и сканиран от кандидата, както и във формат „</w:t>
            </w:r>
            <w:proofErr w:type="spellStart"/>
            <w:r w:rsidRPr="00346AD8">
              <w:rPr>
                <w:sz w:val="24"/>
                <w:szCs w:val="24"/>
                <w:lang w:val="en-US"/>
              </w:rPr>
              <w:t>xls</w:t>
            </w:r>
            <w:proofErr w:type="spellEnd"/>
            <w:r w:rsidRPr="00346AD8">
              <w:rPr>
                <w:sz w:val="24"/>
                <w:szCs w:val="24"/>
              </w:rPr>
              <w:t>“ или „</w:t>
            </w:r>
            <w:proofErr w:type="spellStart"/>
            <w:r w:rsidRPr="00346AD8">
              <w:rPr>
                <w:sz w:val="24"/>
                <w:szCs w:val="24"/>
              </w:rPr>
              <w:t>xls</w:t>
            </w:r>
            <w:proofErr w:type="spellEnd"/>
            <w:r w:rsidRPr="00346AD8">
              <w:rPr>
                <w:sz w:val="24"/>
                <w:szCs w:val="24"/>
                <w:lang w:val="en-US"/>
              </w:rPr>
              <w:t>x</w:t>
            </w:r>
            <w:r w:rsidRPr="00346AD8">
              <w:rPr>
                <w:sz w:val="24"/>
                <w:szCs w:val="24"/>
              </w:rPr>
              <w:t xml:space="preserve">“, по образец на ДФЗ </w:t>
            </w:r>
            <w:r w:rsidRPr="00346AD8">
              <w:rPr>
                <w:i/>
                <w:sz w:val="24"/>
                <w:szCs w:val="24"/>
              </w:rPr>
              <w:t xml:space="preserve">(Приложение № </w:t>
            </w:r>
            <w:r w:rsidRPr="00346AD8">
              <w:rPr>
                <w:i/>
                <w:sz w:val="24"/>
                <w:szCs w:val="24"/>
                <w:lang w:val="ru-RU"/>
              </w:rPr>
              <w:t xml:space="preserve">12 </w:t>
            </w:r>
            <w:r w:rsidRPr="00346AD8">
              <w:rPr>
                <w:i/>
                <w:sz w:val="24"/>
                <w:szCs w:val="24"/>
                <w:lang w:val="ru-RU"/>
              </w:rPr>
              <w:lastRenderedPageBreak/>
              <w:t xml:space="preserve">от </w:t>
            </w:r>
            <w:proofErr w:type="spellStart"/>
            <w:r w:rsidRPr="00346AD8">
              <w:rPr>
                <w:i/>
                <w:sz w:val="24"/>
                <w:szCs w:val="24"/>
                <w:lang w:val="ru-RU"/>
              </w:rPr>
              <w:t>Документи</w:t>
            </w:r>
            <w:proofErr w:type="spellEnd"/>
            <w:r w:rsidRPr="00346AD8">
              <w:rPr>
                <w:i/>
                <w:sz w:val="24"/>
                <w:szCs w:val="24"/>
                <w:lang w:val="ru-RU"/>
              </w:rPr>
              <w:t xml:space="preserve"> за </w:t>
            </w:r>
            <w:proofErr w:type="spellStart"/>
            <w:r w:rsidRPr="00346AD8">
              <w:rPr>
                <w:i/>
                <w:sz w:val="24"/>
                <w:szCs w:val="24"/>
                <w:lang w:val="ru-RU"/>
              </w:rPr>
              <w:t>попълване</w:t>
            </w:r>
            <w:proofErr w:type="spellEnd"/>
            <w:r w:rsidRPr="00346AD8">
              <w:rPr>
                <w:i/>
                <w:sz w:val="24"/>
                <w:szCs w:val="24"/>
                <w:lang w:val="ru-RU"/>
              </w:rPr>
              <w:t xml:space="preserve"> </w:t>
            </w:r>
            <w:proofErr w:type="spellStart"/>
            <w:r w:rsidRPr="00346AD8">
              <w:rPr>
                <w:i/>
                <w:sz w:val="24"/>
                <w:szCs w:val="24"/>
                <w:lang w:val="ru-RU"/>
              </w:rPr>
              <w:t>към</w:t>
            </w:r>
            <w:proofErr w:type="spellEnd"/>
            <w:r w:rsidRPr="00346AD8">
              <w:rPr>
                <w:i/>
                <w:sz w:val="24"/>
                <w:szCs w:val="24"/>
                <w:lang w:val="ru-RU"/>
              </w:rPr>
              <w:t xml:space="preserve"> Условия за </w:t>
            </w:r>
            <w:proofErr w:type="spellStart"/>
            <w:r w:rsidRPr="00346AD8">
              <w:rPr>
                <w:i/>
                <w:sz w:val="24"/>
                <w:szCs w:val="24"/>
                <w:lang w:val="ru-RU"/>
              </w:rPr>
              <w:t>кандидатстване</w:t>
            </w:r>
            <w:proofErr w:type="spellEnd"/>
            <w:r w:rsidRPr="00346AD8">
              <w:rPr>
                <w:i/>
                <w:sz w:val="24"/>
                <w:szCs w:val="24"/>
                <w:lang w:val="ru-RU"/>
              </w:rPr>
              <w:t xml:space="preserve"> </w:t>
            </w:r>
            <w:r w:rsidRPr="00346AD8">
              <w:rPr>
                <w:i/>
                <w:sz w:val="24"/>
                <w:szCs w:val="24"/>
              </w:rPr>
              <w:t>).</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lastRenderedPageBreak/>
              <w:t> </w:t>
            </w:r>
          </w:p>
        </w:tc>
        <w:tc>
          <w:tcPr>
            <w:tcW w:w="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346AD8">
        <w:trPr>
          <w:trHeight w:val="63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lastRenderedPageBreak/>
              <w:t>3</w:t>
            </w:r>
          </w:p>
        </w:tc>
        <w:tc>
          <w:tcPr>
            <w:tcW w:w="58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346AD8" w:rsidRDefault="00346AD8" w:rsidP="00346AD8">
            <w:pPr>
              <w:spacing w:before="100" w:beforeAutospacing="1" w:after="100" w:afterAutospacing="1" w:line="276" w:lineRule="auto"/>
              <w:jc w:val="both"/>
              <w:rPr>
                <w:sz w:val="24"/>
                <w:szCs w:val="24"/>
              </w:rPr>
            </w:pPr>
            <w:r w:rsidRPr="00346AD8">
              <w:rPr>
                <w:sz w:val="24"/>
                <w:szCs w:val="24"/>
              </w:rPr>
              <w:t>Нотариално заверено изрично пълномощно, в случай че документите не се подават лично от кандидата, а за кандидат - община - заповед на кмета. Представя се във формат „</w:t>
            </w:r>
            <w:proofErr w:type="spellStart"/>
            <w:r w:rsidRPr="00346AD8">
              <w:rPr>
                <w:sz w:val="24"/>
                <w:szCs w:val="24"/>
              </w:rPr>
              <w:t>pdf</w:t>
            </w:r>
            <w:proofErr w:type="spellEnd"/>
            <w:r w:rsidRPr="00346AD8">
              <w:rPr>
                <w:sz w:val="24"/>
                <w:szCs w:val="24"/>
              </w:rPr>
              <w:t>“ или „</w:t>
            </w:r>
            <w:proofErr w:type="spellStart"/>
            <w:r w:rsidRPr="00346AD8">
              <w:rPr>
                <w:sz w:val="24"/>
                <w:szCs w:val="24"/>
              </w:rPr>
              <w:t>jpg</w:t>
            </w:r>
            <w:proofErr w:type="spellEnd"/>
            <w:r w:rsidRPr="00346AD8">
              <w:rPr>
                <w:sz w:val="24"/>
                <w:szCs w:val="24"/>
              </w:rPr>
              <w:t xml:space="preserve">“. </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346AD8">
        <w:trPr>
          <w:trHeight w:val="63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4</w:t>
            </w:r>
          </w:p>
        </w:tc>
        <w:tc>
          <w:tcPr>
            <w:tcW w:w="5818" w:type="dxa"/>
            <w:tcBorders>
              <w:top w:val="single" w:sz="4" w:space="0" w:color="auto"/>
              <w:left w:val="nil"/>
              <w:bottom w:val="single" w:sz="4" w:space="0" w:color="auto"/>
              <w:right w:val="single" w:sz="4" w:space="0" w:color="auto"/>
            </w:tcBorders>
            <w:shd w:val="clear" w:color="000000" w:fill="FFFFFF"/>
            <w:vAlign w:val="center"/>
            <w:hideMark/>
          </w:tcPr>
          <w:p w:rsidR="00540030" w:rsidRPr="00346AD8" w:rsidRDefault="00346AD8" w:rsidP="00346AD8">
            <w:pPr>
              <w:spacing w:before="100" w:beforeAutospacing="1" w:after="100" w:afterAutospacing="1" w:line="276" w:lineRule="auto"/>
              <w:jc w:val="both"/>
              <w:rPr>
                <w:sz w:val="24"/>
                <w:szCs w:val="24"/>
              </w:rPr>
            </w:pPr>
            <w:r w:rsidRPr="00346AD8">
              <w:rPr>
                <w:sz w:val="24"/>
                <w:szCs w:val="24"/>
              </w:rPr>
              <w:t xml:space="preserve">Учредителен акт или устав, когато кандидат/получател е лице, регистрирано по Закона за юридическите лица с нестопанска цел или по Закона за народните читалища; </w:t>
            </w:r>
            <w:r w:rsidRPr="00346AD8">
              <w:rPr>
                <w:sz w:val="24"/>
                <w:szCs w:val="24"/>
                <w:lang w:val="ru-RU"/>
              </w:rPr>
              <w:t>(</w:t>
            </w:r>
            <w:r w:rsidRPr="00346AD8">
              <w:rPr>
                <w:sz w:val="24"/>
                <w:szCs w:val="24"/>
              </w:rPr>
              <w:t>когато е приложимо</w:t>
            </w:r>
            <w:r w:rsidRPr="00346AD8">
              <w:rPr>
                <w:sz w:val="24"/>
                <w:szCs w:val="24"/>
                <w:lang w:val="ru-RU"/>
              </w:rPr>
              <w:t>)</w:t>
            </w:r>
            <w:r w:rsidRPr="00346AD8">
              <w:rPr>
                <w:sz w:val="24"/>
                <w:szCs w:val="24"/>
              </w:rPr>
              <w:t xml:space="preserve"> Представя се във формат „</w:t>
            </w:r>
            <w:proofErr w:type="spellStart"/>
            <w:r w:rsidRPr="00346AD8">
              <w:rPr>
                <w:sz w:val="24"/>
                <w:szCs w:val="24"/>
              </w:rPr>
              <w:t>pdf</w:t>
            </w:r>
            <w:proofErr w:type="spellEnd"/>
            <w:r w:rsidRPr="00346AD8">
              <w:rPr>
                <w:sz w:val="24"/>
                <w:szCs w:val="24"/>
              </w:rPr>
              <w:t>“ или „</w:t>
            </w:r>
            <w:proofErr w:type="spellStart"/>
            <w:r w:rsidRPr="00346AD8">
              <w:rPr>
                <w:sz w:val="24"/>
                <w:szCs w:val="24"/>
              </w:rPr>
              <w:t>jpg</w:t>
            </w:r>
            <w:proofErr w:type="spellEnd"/>
            <w:r w:rsidRPr="00346AD8">
              <w:rPr>
                <w:sz w:val="24"/>
                <w:szCs w:val="24"/>
              </w:rPr>
              <w:t xml:space="preserve">“. </w:t>
            </w:r>
          </w:p>
        </w:tc>
        <w:tc>
          <w:tcPr>
            <w:tcW w:w="679"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31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5</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346AD8" w:rsidRDefault="00346AD8" w:rsidP="00346AD8">
            <w:pPr>
              <w:spacing w:after="200" w:line="276" w:lineRule="auto"/>
              <w:jc w:val="both"/>
              <w:rPr>
                <w:sz w:val="24"/>
                <w:szCs w:val="24"/>
                <w:lang w:val="ru-RU"/>
              </w:rPr>
            </w:pPr>
            <w:r w:rsidRPr="00346AD8">
              <w:rPr>
                <w:rFonts w:cstheme="minorHAnsi"/>
                <w:i/>
                <w:sz w:val="24"/>
                <w:szCs w:val="24"/>
                <w:lang w:val="ru-RU"/>
              </w:rPr>
              <w:t>Документ, издаден от обслужващата банка за банковата сметка на кандидата. Представя се във формат „pdf”.</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63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6</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346AD8" w:rsidRDefault="00346AD8" w:rsidP="00346AD8">
            <w:pPr>
              <w:spacing w:after="200" w:line="276" w:lineRule="auto"/>
              <w:jc w:val="both"/>
              <w:rPr>
                <w:lang w:val="ru-RU"/>
              </w:rPr>
            </w:pPr>
            <w:r w:rsidRPr="00346AD8">
              <w:rPr>
                <w:shd w:val="clear" w:color="auto" w:fill="FEFEFE"/>
                <w:lang w:val="ru-RU"/>
              </w:rPr>
              <w:t>С</w:t>
            </w:r>
            <w:proofErr w:type="spellStart"/>
            <w:r w:rsidRPr="00346AD8">
              <w:rPr>
                <w:shd w:val="clear" w:color="auto" w:fill="FEFEFE"/>
              </w:rPr>
              <w:t>видетелство</w:t>
            </w:r>
            <w:proofErr w:type="spellEnd"/>
            <w:r w:rsidRPr="00346AD8">
              <w:rPr>
                <w:shd w:val="clear" w:color="auto" w:fill="FEFEFE"/>
              </w:rPr>
              <w:t xml:space="preserve"> за съдимост от представляващия/те кандидата; издадено не по-късно от 1 месец преди представянето му;</w:t>
            </w:r>
            <w:r w:rsidRPr="005C5C3F">
              <w:t xml:space="preserve"> Представя се във формат „</w:t>
            </w:r>
            <w:r w:rsidRPr="00346AD8">
              <w:rPr>
                <w:lang w:val="en-US"/>
              </w:rPr>
              <w:t>pdf</w:t>
            </w:r>
            <w:r w:rsidRPr="00346AD8">
              <w:rPr>
                <w:lang w:val="ru-RU"/>
              </w:rPr>
              <w:t>”</w:t>
            </w:r>
            <w:r w:rsidRPr="005C5C3F">
              <w:t>.</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31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7</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346AD8" w:rsidRDefault="00346AD8" w:rsidP="00346AD8">
            <w:pPr>
              <w:spacing w:after="200" w:line="276" w:lineRule="auto"/>
              <w:jc w:val="both"/>
              <w:rPr>
                <w:sz w:val="24"/>
                <w:szCs w:val="24"/>
                <w:lang w:val="ru-RU"/>
              </w:rPr>
            </w:pPr>
            <w:r w:rsidRPr="00346AD8">
              <w:rPr>
                <w:sz w:val="24"/>
                <w:szCs w:val="24"/>
              </w:rPr>
              <w:t>Декларация за нередности с подпис/и, печат и сканирана във формат „</w:t>
            </w:r>
            <w:r w:rsidRPr="00346AD8">
              <w:rPr>
                <w:sz w:val="24"/>
                <w:szCs w:val="24"/>
                <w:lang w:val="en-US"/>
              </w:rPr>
              <w:t>pdf</w:t>
            </w:r>
            <w:r w:rsidRPr="00346AD8">
              <w:rPr>
                <w:sz w:val="24"/>
                <w:szCs w:val="24"/>
              </w:rPr>
              <w:t>“ или „</w:t>
            </w:r>
            <w:r w:rsidRPr="00346AD8">
              <w:rPr>
                <w:sz w:val="24"/>
                <w:szCs w:val="24"/>
                <w:lang w:val="en-US"/>
              </w:rPr>
              <w:t>jpg</w:t>
            </w:r>
            <w:r w:rsidRPr="00346AD8">
              <w:rPr>
                <w:sz w:val="24"/>
                <w:szCs w:val="24"/>
              </w:rPr>
              <w:t>“.</w:t>
            </w:r>
            <w:r w:rsidRPr="00346AD8">
              <w:rPr>
                <w:sz w:val="24"/>
                <w:szCs w:val="24"/>
                <w:lang w:val="ru-RU"/>
              </w:rPr>
              <w:t xml:space="preserve"> </w:t>
            </w:r>
            <w:r w:rsidRPr="00346AD8">
              <w:rPr>
                <w:sz w:val="24"/>
                <w:szCs w:val="24"/>
              </w:rPr>
              <w:t>(</w:t>
            </w:r>
            <w:r w:rsidRPr="00346AD8">
              <w:rPr>
                <w:i/>
                <w:sz w:val="24"/>
                <w:szCs w:val="24"/>
              </w:rPr>
              <w:t xml:space="preserve">Приложение № </w:t>
            </w:r>
            <w:r w:rsidRPr="00346AD8">
              <w:rPr>
                <w:i/>
                <w:sz w:val="24"/>
                <w:szCs w:val="24"/>
                <w:lang w:val="ru-RU"/>
              </w:rPr>
              <w:t xml:space="preserve">3 от </w:t>
            </w:r>
            <w:proofErr w:type="spellStart"/>
            <w:r w:rsidRPr="00346AD8">
              <w:rPr>
                <w:i/>
                <w:sz w:val="24"/>
                <w:szCs w:val="24"/>
                <w:lang w:val="ru-RU"/>
              </w:rPr>
              <w:t>Документи</w:t>
            </w:r>
            <w:proofErr w:type="spellEnd"/>
            <w:r w:rsidRPr="00346AD8">
              <w:rPr>
                <w:i/>
                <w:sz w:val="24"/>
                <w:szCs w:val="24"/>
                <w:lang w:val="ru-RU"/>
              </w:rPr>
              <w:t xml:space="preserve"> за </w:t>
            </w:r>
            <w:proofErr w:type="spellStart"/>
            <w:r w:rsidRPr="00346AD8">
              <w:rPr>
                <w:i/>
                <w:sz w:val="24"/>
                <w:szCs w:val="24"/>
                <w:lang w:val="ru-RU"/>
              </w:rPr>
              <w:t>попълване</w:t>
            </w:r>
            <w:proofErr w:type="spellEnd"/>
            <w:r w:rsidRPr="00346AD8">
              <w:rPr>
                <w:i/>
                <w:sz w:val="24"/>
                <w:szCs w:val="24"/>
                <w:lang w:val="ru-RU"/>
              </w:rPr>
              <w:t xml:space="preserve"> </w:t>
            </w:r>
            <w:proofErr w:type="spellStart"/>
            <w:r w:rsidRPr="00346AD8">
              <w:rPr>
                <w:i/>
                <w:sz w:val="24"/>
                <w:szCs w:val="24"/>
                <w:lang w:val="ru-RU"/>
              </w:rPr>
              <w:t>към</w:t>
            </w:r>
            <w:proofErr w:type="spellEnd"/>
            <w:r w:rsidRPr="00346AD8">
              <w:rPr>
                <w:i/>
                <w:sz w:val="24"/>
                <w:szCs w:val="24"/>
                <w:lang w:val="ru-RU"/>
              </w:rPr>
              <w:t xml:space="preserve"> Условия за </w:t>
            </w:r>
            <w:proofErr w:type="spellStart"/>
            <w:r w:rsidRPr="00346AD8">
              <w:rPr>
                <w:i/>
                <w:sz w:val="24"/>
                <w:szCs w:val="24"/>
                <w:lang w:val="ru-RU"/>
              </w:rPr>
              <w:t>кандидатстване</w:t>
            </w:r>
            <w:proofErr w:type="spellEnd"/>
            <w:r w:rsidRPr="00346AD8">
              <w:rPr>
                <w:sz w:val="24"/>
                <w:szCs w:val="24"/>
              </w:rPr>
              <w:t>).</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346AD8" w:rsidRDefault="00540030" w:rsidP="00346AD8">
            <w:pPr>
              <w:spacing w:after="0" w:line="240" w:lineRule="auto"/>
              <w:rPr>
                <w:rFonts w:eastAsia="Times New Roman" w:cstheme="minorHAnsi"/>
                <w:sz w:val="24"/>
                <w:szCs w:val="24"/>
                <w:lang w:eastAsia="bg-BG"/>
              </w:rPr>
            </w:pPr>
            <w:r w:rsidRPr="00346AD8">
              <w:rPr>
                <w:rFonts w:eastAsia="Times New Roman" w:cstheme="minorHAnsi"/>
                <w:sz w:val="24"/>
                <w:szCs w:val="24"/>
                <w:lang w:eastAsia="bg-BG"/>
              </w:rPr>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63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8</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346AD8" w:rsidRDefault="00346AD8" w:rsidP="00346AD8">
            <w:pPr>
              <w:spacing w:after="200" w:line="276" w:lineRule="auto"/>
              <w:jc w:val="both"/>
              <w:rPr>
                <w:lang w:val="ru-RU"/>
              </w:rPr>
            </w:pPr>
            <w:r w:rsidRPr="005C5C3F">
              <w:t xml:space="preserve">Декларация съгласно </w:t>
            </w:r>
            <w:r w:rsidRPr="00346AD8">
              <w:rPr>
                <w:i/>
              </w:rPr>
              <w:t>Приложение № 6 от наредба 22</w:t>
            </w:r>
            <w:r w:rsidRPr="005C5C3F">
              <w:t xml:space="preserve"> с подпис/и, печат и сканирана във формат „</w:t>
            </w:r>
            <w:r w:rsidRPr="00346AD8">
              <w:rPr>
                <w:lang w:val="en-US"/>
              </w:rPr>
              <w:t>pdf</w:t>
            </w:r>
            <w:r w:rsidRPr="005C5C3F">
              <w:t>“ или „</w:t>
            </w:r>
            <w:r w:rsidRPr="00346AD8">
              <w:rPr>
                <w:lang w:val="en-US"/>
              </w:rPr>
              <w:t>jpg</w:t>
            </w:r>
            <w:r w:rsidRPr="005C5C3F">
              <w:t xml:space="preserve">“. </w:t>
            </w:r>
            <w:r w:rsidRPr="00346AD8">
              <w:rPr>
                <w:i/>
              </w:rPr>
              <w:t xml:space="preserve"> </w:t>
            </w:r>
            <w:r w:rsidRPr="005C5C3F">
              <w:t>(</w:t>
            </w:r>
            <w:r w:rsidRPr="00346AD8">
              <w:rPr>
                <w:i/>
              </w:rPr>
              <w:t xml:space="preserve">Приложение № </w:t>
            </w:r>
            <w:r w:rsidRPr="00346AD8">
              <w:rPr>
                <w:i/>
                <w:lang w:val="ru-RU"/>
              </w:rPr>
              <w:t xml:space="preserve">6 от </w:t>
            </w:r>
            <w:proofErr w:type="spellStart"/>
            <w:r w:rsidRPr="00346AD8">
              <w:rPr>
                <w:i/>
                <w:lang w:val="ru-RU"/>
              </w:rPr>
              <w:t>Документи</w:t>
            </w:r>
            <w:proofErr w:type="spellEnd"/>
            <w:r w:rsidRPr="00346AD8">
              <w:rPr>
                <w:i/>
                <w:lang w:val="ru-RU"/>
              </w:rPr>
              <w:t xml:space="preserve"> за </w:t>
            </w:r>
            <w:proofErr w:type="spellStart"/>
            <w:r w:rsidRPr="00346AD8">
              <w:rPr>
                <w:i/>
                <w:lang w:val="ru-RU"/>
              </w:rPr>
              <w:t>попълване</w:t>
            </w:r>
            <w:proofErr w:type="spellEnd"/>
            <w:r w:rsidRPr="00346AD8">
              <w:rPr>
                <w:i/>
                <w:lang w:val="ru-RU"/>
              </w:rPr>
              <w:t xml:space="preserve"> </w:t>
            </w:r>
            <w:proofErr w:type="spellStart"/>
            <w:r w:rsidRPr="00346AD8">
              <w:rPr>
                <w:i/>
                <w:lang w:val="ru-RU"/>
              </w:rPr>
              <w:t>към</w:t>
            </w:r>
            <w:proofErr w:type="spellEnd"/>
            <w:r w:rsidRPr="00346AD8">
              <w:rPr>
                <w:i/>
                <w:lang w:val="ru-RU"/>
              </w:rPr>
              <w:t xml:space="preserve"> Условия за </w:t>
            </w:r>
            <w:proofErr w:type="spellStart"/>
            <w:r w:rsidRPr="00346AD8">
              <w:rPr>
                <w:i/>
                <w:lang w:val="ru-RU"/>
              </w:rPr>
              <w:t>кандидатстване</w:t>
            </w:r>
            <w:proofErr w:type="spellEnd"/>
            <w:r w:rsidRPr="00346AD8">
              <w:rPr>
                <w:i/>
              </w:rPr>
              <w:t>).</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63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9</w:t>
            </w:r>
          </w:p>
        </w:tc>
        <w:tc>
          <w:tcPr>
            <w:tcW w:w="58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346AD8" w:rsidRDefault="00346AD8" w:rsidP="00346AD8">
            <w:pPr>
              <w:spacing w:after="200" w:line="276" w:lineRule="auto"/>
              <w:jc w:val="both"/>
              <w:rPr>
                <w:lang w:val="ru-RU"/>
              </w:rPr>
            </w:pPr>
            <w:r w:rsidRPr="005C5C3F">
              <w:t xml:space="preserve">Декларация по </w:t>
            </w:r>
            <w:hyperlink r:id="rId8" w:history="1">
              <w:r w:rsidRPr="005C5C3F">
                <w:t>чл. 19</w:t>
              </w:r>
            </w:hyperlink>
            <w:r w:rsidRPr="005C5C3F">
              <w:t xml:space="preserve"> и 20 от Закона за защита на личните данни с подпис/и, печат и сканирана във формат „</w:t>
            </w:r>
            <w:r w:rsidRPr="00346AD8">
              <w:rPr>
                <w:lang w:val="en-US"/>
              </w:rPr>
              <w:t>pdf</w:t>
            </w:r>
            <w:r w:rsidRPr="005C5C3F">
              <w:t>“ или „</w:t>
            </w:r>
            <w:r w:rsidRPr="00346AD8">
              <w:rPr>
                <w:lang w:val="en-US"/>
              </w:rPr>
              <w:t>jpg</w:t>
            </w:r>
            <w:r w:rsidRPr="005C5C3F">
              <w:t>“. (</w:t>
            </w:r>
            <w:r w:rsidRPr="00346AD8">
              <w:rPr>
                <w:i/>
              </w:rPr>
              <w:t xml:space="preserve">Приложение № </w:t>
            </w:r>
            <w:r w:rsidRPr="00346AD8">
              <w:rPr>
                <w:i/>
                <w:lang w:val="ru-RU"/>
              </w:rPr>
              <w:t xml:space="preserve">4 от </w:t>
            </w:r>
            <w:proofErr w:type="spellStart"/>
            <w:r w:rsidRPr="00346AD8">
              <w:rPr>
                <w:i/>
                <w:lang w:val="ru-RU"/>
              </w:rPr>
              <w:t>Документи</w:t>
            </w:r>
            <w:proofErr w:type="spellEnd"/>
            <w:r w:rsidRPr="00346AD8">
              <w:rPr>
                <w:i/>
                <w:lang w:val="ru-RU"/>
              </w:rPr>
              <w:t xml:space="preserve"> за </w:t>
            </w:r>
            <w:proofErr w:type="spellStart"/>
            <w:r w:rsidRPr="00346AD8">
              <w:rPr>
                <w:i/>
                <w:lang w:val="ru-RU"/>
              </w:rPr>
              <w:t>попълване</w:t>
            </w:r>
            <w:proofErr w:type="spellEnd"/>
            <w:r w:rsidRPr="00346AD8">
              <w:rPr>
                <w:i/>
                <w:lang w:val="ru-RU"/>
              </w:rPr>
              <w:t xml:space="preserve"> </w:t>
            </w:r>
            <w:proofErr w:type="spellStart"/>
            <w:r w:rsidRPr="00346AD8">
              <w:rPr>
                <w:i/>
                <w:lang w:val="ru-RU"/>
              </w:rPr>
              <w:t>към</w:t>
            </w:r>
            <w:proofErr w:type="spellEnd"/>
            <w:r w:rsidRPr="00346AD8">
              <w:rPr>
                <w:i/>
                <w:lang w:val="ru-RU"/>
              </w:rPr>
              <w:t xml:space="preserve"> Условия за </w:t>
            </w:r>
            <w:proofErr w:type="spellStart"/>
            <w:r w:rsidRPr="00346AD8">
              <w:rPr>
                <w:i/>
                <w:lang w:val="ru-RU"/>
              </w:rPr>
              <w:t>кандидатстване</w:t>
            </w:r>
            <w:proofErr w:type="spellEnd"/>
            <w:r w:rsidRPr="00346AD8">
              <w:rPr>
                <w:i/>
              </w:rPr>
              <w:t>).</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346AD8">
        <w:trPr>
          <w:trHeight w:val="945"/>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10</w:t>
            </w:r>
          </w:p>
        </w:tc>
        <w:tc>
          <w:tcPr>
            <w:tcW w:w="5818" w:type="dxa"/>
            <w:tcBorders>
              <w:top w:val="single" w:sz="4" w:space="0" w:color="auto"/>
              <w:left w:val="nil"/>
              <w:bottom w:val="single" w:sz="4" w:space="0" w:color="auto"/>
              <w:right w:val="single" w:sz="4" w:space="0" w:color="auto"/>
            </w:tcBorders>
            <w:shd w:val="clear" w:color="000000" w:fill="FFFFFF"/>
            <w:vAlign w:val="center"/>
            <w:hideMark/>
          </w:tcPr>
          <w:p w:rsidR="00540030" w:rsidRPr="00346AD8" w:rsidRDefault="00346AD8" w:rsidP="00346AD8">
            <w:pPr>
              <w:spacing w:before="100" w:beforeAutospacing="1" w:after="100" w:afterAutospacing="1" w:line="276" w:lineRule="auto"/>
              <w:jc w:val="both"/>
              <w:rPr>
                <w:i/>
              </w:rPr>
            </w:pPr>
            <w:r w:rsidRPr="005C5C3F">
              <w:t>Декларация в оригинал по чл. 4а, ал. 1 Закона за малките и средните предприятия по образец, когато е приложимо; с подпис/и, печат и сканирана във формат „</w:t>
            </w:r>
            <w:r w:rsidRPr="00346AD8">
              <w:rPr>
                <w:lang w:val="en-US"/>
              </w:rPr>
              <w:t>pdf</w:t>
            </w:r>
            <w:r w:rsidRPr="005C5C3F">
              <w:t>“ или „</w:t>
            </w:r>
            <w:r w:rsidRPr="00346AD8">
              <w:rPr>
                <w:lang w:val="en-US"/>
              </w:rPr>
              <w:t>jpg</w:t>
            </w:r>
            <w:r w:rsidRPr="005C5C3F">
              <w:t xml:space="preserve">“. </w:t>
            </w:r>
            <w:r w:rsidRPr="00346AD8">
              <w:rPr>
                <w:i/>
              </w:rPr>
              <w:t xml:space="preserve">Декларацията се попълва само от кандидати НПО и читалища./ (Приложение № </w:t>
            </w:r>
            <w:r w:rsidRPr="00346AD8">
              <w:rPr>
                <w:i/>
                <w:lang w:val="ru-RU"/>
              </w:rPr>
              <w:t xml:space="preserve">14 от </w:t>
            </w:r>
            <w:proofErr w:type="spellStart"/>
            <w:r w:rsidRPr="00346AD8">
              <w:rPr>
                <w:i/>
                <w:lang w:val="ru-RU"/>
              </w:rPr>
              <w:t>Документи</w:t>
            </w:r>
            <w:proofErr w:type="spellEnd"/>
            <w:r w:rsidRPr="00346AD8">
              <w:rPr>
                <w:i/>
                <w:lang w:val="ru-RU"/>
              </w:rPr>
              <w:t xml:space="preserve"> за </w:t>
            </w:r>
            <w:proofErr w:type="spellStart"/>
            <w:r w:rsidRPr="00346AD8">
              <w:rPr>
                <w:i/>
                <w:lang w:val="ru-RU"/>
              </w:rPr>
              <w:t>попълване</w:t>
            </w:r>
            <w:proofErr w:type="spellEnd"/>
            <w:r w:rsidRPr="00346AD8">
              <w:rPr>
                <w:i/>
                <w:lang w:val="ru-RU"/>
              </w:rPr>
              <w:t xml:space="preserve"> </w:t>
            </w:r>
            <w:proofErr w:type="spellStart"/>
            <w:r w:rsidRPr="00346AD8">
              <w:rPr>
                <w:i/>
                <w:lang w:val="ru-RU"/>
              </w:rPr>
              <w:t>към</w:t>
            </w:r>
            <w:proofErr w:type="spellEnd"/>
            <w:r w:rsidRPr="00346AD8">
              <w:rPr>
                <w:i/>
                <w:lang w:val="ru-RU"/>
              </w:rPr>
              <w:t xml:space="preserve"> Условия за </w:t>
            </w:r>
            <w:proofErr w:type="spellStart"/>
            <w:r w:rsidRPr="00346AD8">
              <w:rPr>
                <w:i/>
                <w:lang w:val="ru-RU"/>
              </w:rPr>
              <w:t>кандидатстване</w:t>
            </w:r>
            <w:proofErr w:type="spellEnd"/>
            <w:r w:rsidRPr="00346AD8">
              <w:rPr>
                <w:i/>
              </w:rPr>
              <w:t>)</w:t>
            </w:r>
          </w:p>
        </w:tc>
        <w:tc>
          <w:tcPr>
            <w:tcW w:w="679"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346AD8">
        <w:trPr>
          <w:trHeight w:val="63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11</w:t>
            </w:r>
          </w:p>
        </w:tc>
        <w:tc>
          <w:tcPr>
            <w:tcW w:w="58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346AD8" w:rsidRDefault="00346AD8" w:rsidP="00346AD8">
            <w:pPr>
              <w:spacing w:after="200" w:line="276" w:lineRule="auto"/>
              <w:jc w:val="both"/>
              <w:rPr>
                <w:i/>
              </w:rPr>
            </w:pPr>
            <w:r w:rsidRPr="00536EDE">
              <w:t xml:space="preserve">Декларация за наличие или липса двойно финансиране </w:t>
            </w:r>
            <w:r w:rsidRPr="005C5C3F">
              <w:t>с подпис/и, печат и сканирана във формат „</w:t>
            </w:r>
            <w:proofErr w:type="spellStart"/>
            <w:r w:rsidRPr="005C5C3F">
              <w:t>pdf</w:t>
            </w:r>
            <w:proofErr w:type="spellEnd"/>
            <w:r w:rsidRPr="005C5C3F">
              <w:t>“ или „</w:t>
            </w:r>
            <w:proofErr w:type="spellStart"/>
            <w:r w:rsidRPr="005C5C3F">
              <w:t>jpg</w:t>
            </w:r>
            <w:proofErr w:type="spellEnd"/>
            <w:r w:rsidRPr="005C5C3F">
              <w:t xml:space="preserve">“.  </w:t>
            </w:r>
            <w:r w:rsidRPr="00346AD8">
              <w:rPr>
                <w:i/>
              </w:rPr>
              <w:lastRenderedPageBreak/>
              <w:t>(Приложение № 7</w:t>
            </w:r>
            <w:r>
              <w:t xml:space="preserve"> от </w:t>
            </w:r>
            <w:proofErr w:type="spellStart"/>
            <w:r w:rsidRPr="00346AD8">
              <w:rPr>
                <w:i/>
                <w:lang w:val="ru-RU"/>
              </w:rPr>
              <w:t>Документи</w:t>
            </w:r>
            <w:proofErr w:type="spellEnd"/>
            <w:r w:rsidRPr="00346AD8">
              <w:rPr>
                <w:i/>
                <w:lang w:val="ru-RU"/>
              </w:rPr>
              <w:t xml:space="preserve"> за </w:t>
            </w:r>
            <w:proofErr w:type="spellStart"/>
            <w:r w:rsidRPr="00346AD8">
              <w:rPr>
                <w:i/>
                <w:lang w:val="ru-RU"/>
              </w:rPr>
              <w:t>попълване</w:t>
            </w:r>
            <w:proofErr w:type="spellEnd"/>
            <w:r w:rsidRPr="00346AD8">
              <w:rPr>
                <w:i/>
                <w:lang w:val="ru-RU"/>
              </w:rPr>
              <w:t xml:space="preserve"> </w:t>
            </w:r>
            <w:proofErr w:type="spellStart"/>
            <w:r w:rsidRPr="00346AD8">
              <w:rPr>
                <w:i/>
                <w:lang w:val="ru-RU"/>
              </w:rPr>
              <w:t>към</w:t>
            </w:r>
            <w:proofErr w:type="spellEnd"/>
            <w:r w:rsidRPr="00346AD8">
              <w:rPr>
                <w:i/>
                <w:lang w:val="ru-RU"/>
              </w:rPr>
              <w:t xml:space="preserve"> Условия за </w:t>
            </w:r>
            <w:proofErr w:type="spellStart"/>
            <w:r w:rsidRPr="00346AD8">
              <w:rPr>
                <w:i/>
                <w:lang w:val="ru-RU"/>
              </w:rPr>
              <w:t>кандидатстване</w:t>
            </w:r>
            <w:proofErr w:type="spellEnd"/>
            <w:r w:rsidRPr="00346AD8">
              <w:rPr>
                <w:i/>
              </w:rPr>
              <w:t xml:space="preserve"> )</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lastRenderedPageBreak/>
              <w:t> </w:t>
            </w:r>
          </w:p>
        </w:tc>
        <w:tc>
          <w:tcPr>
            <w:tcW w:w="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346AD8">
        <w:trPr>
          <w:trHeight w:val="63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lastRenderedPageBreak/>
              <w:t>12</w:t>
            </w:r>
          </w:p>
        </w:tc>
        <w:tc>
          <w:tcPr>
            <w:tcW w:w="5818" w:type="dxa"/>
            <w:tcBorders>
              <w:top w:val="single" w:sz="4" w:space="0" w:color="auto"/>
              <w:left w:val="nil"/>
              <w:bottom w:val="single" w:sz="4" w:space="0" w:color="auto"/>
              <w:right w:val="single" w:sz="4" w:space="0" w:color="auto"/>
            </w:tcBorders>
            <w:shd w:val="clear" w:color="000000" w:fill="FFFFFF"/>
            <w:vAlign w:val="center"/>
            <w:hideMark/>
          </w:tcPr>
          <w:p w:rsidR="00540030" w:rsidRPr="00346AD8" w:rsidRDefault="00346AD8" w:rsidP="00232B52">
            <w:pPr>
              <w:spacing w:after="200" w:line="276" w:lineRule="auto"/>
              <w:jc w:val="both"/>
              <w:rPr>
                <w:i/>
              </w:rPr>
            </w:pPr>
            <w:r w:rsidRPr="005C5C3F">
              <w:t>Декларации минимални и държавни помощи с подпис/и, печат и сканирана във формат „</w:t>
            </w:r>
            <w:proofErr w:type="spellStart"/>
            <w:r w:rsidRPr="005C5C3F">
              <w:t>pdf</w:t>
            </w:r>
            <w:proofErr w:type="spellEnd"/>
            <w:r w:rsidRPr="005C5C3F">
              <w:t>“ или „</w:t>
            </w:r>
            <w:proofErr w:type="spellStart"/>
            <w:r w:rsidRPr="005C5C3F">
              <w:t>jpg</w:t>
            </w:r>
            <w:proofErr w:type="spellEnd"/>
            <w:r w:rsidRPr="005C5C3F">
              <w:t xml:space="preserve">“.  </w:t>
            </w:r>
            <w:r w:rsidRPr="00346AD8">
              <w:rPr>
                <w:i/>
              </w:rPr>
              <w:t>(Приложение № 15</w:t>
            </w:r>
            <w:r>
              <w:t xml:space="preserve"> от </w:t>
            </w:r>
            <w:proofErr w:type="spellStart"/>
            <w:r w:rsidRPr="00346AD8">
              <w:rPr>
                <w:i/>
                <w:lang w:val="ru-RU"/>
              </w:rPr>
              <w:t>Документи</w:t>
            </w:r>
            <w:proofErr w:type="spellEnd"/>
            <w:r w:rsidRPr="00346AD8">
              <w:rPr>
                <w:i/>
                <w:lang w:val="ru-RU"/>
              </w:rPr>
              <w:t xml:space="preserve"> за </w:t>
            </w:r>
            <w:proofErr w:type="spellStart"/>
            <w:r w:rsidRPr="00346AD8">
              <w:rPr>
                <w:i/>
                <w:lang w:val="ru-RU"/>
              </w:rPr>
              <w:t>попълване</w:t>
            </w:r>
            <w:proofErr w:type="spellEnd"/>
            <w:r w:rsidRPr="00346AD8">
              <w:rPr>
                <w:i/>
                <w:lang w:val="ru-RU"/>
              </w:rPr>
              <w:t xml:space="preserve"> </w:t>
            </w:r>
            <w:proofErr w:type="spellStart"/>
            <w:r w:rsidRPr="00346AD8">
              <w:rPr>
                <w:i/>
                <w:lang w:val="ru-RU"/>
              </w:rPr>
              <w:t>към</w:t>
            </w:r>
            <w:proofErr w:type="spellEnd"/>
            <w:r w:rsidRPr="00346AD8">
              <w:rPr>
                <w:i/>
                <w:lang w:val="ru-RU"/>
              </w:rPr>
              <w:t xml:space="preserve"> Условия за </w:t>
            </w:r>
            <w:proofErr w:type="spellStart"/>
            <w:r w:rsidRPr="00346AD8">
              <w:rPr>
                <w:i/>
                <w:lang w:val="ru-RU"/>
              </w:rPr>
              <w:t>кандидатстване</w:t>
            </w:r>
            <w:proofErr w:type="spellEnd"/>
            <w:r w:rsidRPr="00346AD8">
              <w:rPr>
                <w:i/>
              </w:rPr>
              <w:t xml:space="preserve"> )</w:t>
            </w:r>
          </w:p>
        </w:tc>
        <w:tc>
          <w:tcPr>
            <w:tcW w:w="679"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63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13</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346AD8" w:rsidRDefault="00346AD8" w:rsidP="00346AD8">
            <w:pPr>
              <w:spacing w:after="200" w:line="276" w:lineRule="auto"/>
              <w:jc w:val="both"/>
              <w:rPr>
                <w:i/>
              </w:rPr>
            </w:pPr>
            <w:r w:rsidRPr="005C5C3F">
              <w:t>Декларация НСИ с подпис/и, печат и сканирана във формат „</w:t>
            </w:r>
            <w:proofErr w:type="spellStart"/>
            <w:r w:rsidRPr="005C5C3F">
              <w:t>pdf</w:t>
            </w:r>
            <w:proofErr w:type="spellEnd"/>
            <w:r w:rsidRPr="005C5C3F">
              <w:t>“ или „</w:t>
            </w:r>
            <w:proofErr w:type="spellStart"/>
            <w:r w:rsidRPr="005C5C3F">
              <w:t>jpg</w:t>
            </w:r>
            <w:proofErr w:type="spellEnd"/>
            <w:r w:rsidRPr="005C5C3F">
              <w:t>“.</w:t>
            </w:r>
            <w:r w:rsidRPr="00346AD8">
              <w:rPr>
                <w:i/>
              </w:rPr>
              <w:t xml:space="preserve"> (Приложение № 2 от </w:t>
            </w:r>
            <w:proofErr w:type="spellStart"/>
            <w:r w:rsidRPr="00346AD8">
              <w:rPr>
                <w:i/>
                <w:lang w:val="ru-RU"/>
              </w:rPr>
              <w:t>Документи</w:t>
            </w:r>
            <w:proofErr w:type="spellEnd"/>
            <w:r w:rsidRPr="00346AD8">
              <w:rPr>
                <w:i/>
                <w:lang w:val="ru-RU"/>
              </w:rPr>
              <w:t xml:space="preserve"> за </w:t>
            </w:r>
            <w:proofErr w:type="spellStart"/>
            <w:r w:rsidRPr="00346AD8">
              <w:rPr>
                <w:i/>
                <w:lang w:val="ru-RU"/>
              </w:rPr>
              <w:t>попълване</w:t>
            </w:r>
            <w:proofErr w:type="spellEnd"/>
            <w:r w:rsidRPr="00346AD8">
              <w:rPr>
                <w:i/>
                <w:lang w:val="ru-RU"/>
              </w:rPr>
              <w:t xml:space="preserve"> </w:t>
            </w:r>
            <w:proofErr w:type="spellStart"/>
            <w:r w:rsidRPr="00346AD8">
              <w:rPr>
                <w:i/>
                <w:lang w:val="ru-RU"/>
              </w:rPr>
              <w:t>към</w:t>
            </w:r>
            <w:proofErr w:type="spellEnd"/>
            <w:r w:rsidRPr="00346AD8">
              <w:rPr>
                <w:i/>
                <w:lang w:val="ru-RU"/>
              </w:rPr>
              <w:t xml:space="preserve"> Условия за </w:t>
            </w:r>
            <w:proofErr w:type="spellStart"/>
            <w:r w:rsidRPr="00346AD8">
              <w:rPr>
                <w:i/>
                <w:lang w:val="ru-RU"/>
              </w:rPr>
              <w:t>кандидатстване</w:t>
            </w:r>
            <w:proofErr w:type="spellEnd"/>
            <w:r w:rsidRPr="00346AD8">
              <w:rPr>
                <w:i/>
              </w:rPr>
              <w:t>)</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708"/>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14</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346AD8" w:rsidRDefault="00346AD8" w:rsidP="00346AD8">
            <w:pPr>
              <w:spacing w:after="200" w:line="276" w:lineRule="auto"/>
              <w:jc w:val="both"/>
              <w:rPr>
                <w:i/>
              </w:rPr>
            </w:pPr>
            <w:r w:rsidRPr="005C5C3F">
              <w:t xml:space="preserve">Декларация икономическо предназначение </w:t>
            </w:r>
            <w:r w:rsidRPr="00346AD8">
              <w:rPr>
                <w:i/>
              </w:rPr>
              <w:t xml:space="preserve">/Декларацията се попълва само за проекти по 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346AD8">
              <w:rPr>
                <w:i/>
              </w:rPr>
              <w:t>деинституционализация</w:t>
            </w:r>
            <w:proofErr w:type="spellEnd"/>
            <w:r w:rsidRPr="00346AD8">
              <w:rPr>
                <w:i/>
              </w:rPr>
              <w:t xml:space="preserve"> на деца и възрастни, включително транспортни средства”</w:t>
            </w:r>
            <w:r w:rsidRPr="005C5C3F">
              <w:t xml:space="preserve"> /с подпис/и, печат и сканирана във формат „</w:t>
            </w:r>
            <w:proofErr w:type="spellStart"/>
            <w:r w:rsidRPr="005C5C3F">
              <w:t>pdf</w:t>
            </w:r>
            <w:proofErr w:type="spellEnd"/>
            <w:r w:rsidRPr="005C5C3F">
              <w:t>“ или „</w:t>
            </w:r>
            <w:proofErr w:type="spellStart"/>
            <w:r w:rsidRPr="005C5C3F">
              <w:t>jpg</w:t>
            </w:r>
            <w:proofErr w:type="spellEnd"/>
            <w:r w:rsidRPr="005C5C3F">
              <w:t>“.</w:t>
            </w:r>
            <w:r w:rsidRPr="00346AD8">
              <w:rPr>
                <w:i/>
              </w:rPr>
              <w:t xml:space="preserve"> </w:t>
            </w:r>
            <w:r w:rsidRPr="00346AD8">
              <w:rPr>
                <w:i/>
                <w:lang w:val="ru-RU"/>
              </w:rPr>
              <w:t xml:space="preserve"> </w:t>
            </w:r>
            <w:r w:rsidRPr="00346AD8">
              <w:rPr>
                <w:i/>
              </w:rPr>
              <w:t>(Приложение № 16</w:t>
            </w:r>
            <w:r>
              <w:t xml:space="preserve"> </w:t>
            </w:r>
            <w:r w:rsidRPr="00346AD8">
              <w:rPr>
                <w:i/>
              </w:rPr>
              <w:t xml:space="preserve">от </w:t>
            </w:r>
            <w:proofErr w:type="spellStart"/>
            <w:r w:rsidRPr="00346AD8">
              <w:rPr>
                <w:i/>
                <w:lang w:val="ru-RU"/>
              </w:rPr>
              <w:t>Документи</w:t>
            </w:r>
            <w:proofErr w:type="spellEnd"/>
            <w:r w:rsidRPr="00346AD8">
              <w:rPr>
                <w:i/>
                <w:lang w:val="ru-RU"/>
              </w:rPr>
              <w:t xml:space="preserve"> за </w:t>
            </w:r>
            <w:proofErr w:type="spellStart"/>
            <w:r w:rsidRPr="00346AD8">
              <w:rPr>
                <w:i/>
                <w:lang w:val="ru-RU"/>
              </w:rPr>
              <w:t>попълване</w:t>
            </w:r>
            <w:proofErr w:type="spellEnd"/>
            <w:r w:rsidRPr="00346AD8">
              <w:rPr>
                <w:i/>
                <w:lang w:val="ru-RU"/>
              </w:rPr>
              <w:t xml:space="preserve"> </w:t>
            </w:r>
            <w:proofErr w:type="spellStart"/>
            <w:r w:rsidRPr="00346AD8">
              <w:rPr>
                <w:i/>
                <w:lang w:val="ru-RU"/>
              </w:rPr>
              <w:t>към</w:t>
            </w:r>
            <w:proofErr w:type="spellEnd"/>
            <w:r w:rsidRPr="00346AD8">
              <w:rPr>
                <w:i/>
                <w:lang w:val="ru-RU"/>
              </w:rPr>
              <w:t xml:space="preserve"> Условия за </w:t>
            </w:r>
            <w:proofErr w:type="spellStart"/>
            <w:r w:rsidRPr="00346AD8">
              <w:rPr>
                <w:i/>
                <w:lang w:val="ru-RU"/>
              </w:rPr>
              <w:t>кандидатстване</w:t>
            </w:r>
            <w:proofErr w:type="spellEnd"/>
            <w:r w:rsidRPr="00346AD8">
              <w:rPr>
                <w:i/>
              </w:rPr>
              <w:t>)</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94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15</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346AD8" w:rsidRDefault="00346AD8" w:rsidP="00346AD8">
            <w:pPr>
              <w:spacing w:after="200" w:line="276" w:lineRule="auto"/>
              <w:jc w:val="both"/>
              <w:rPr>
                <w:i/>
              </w:rPr>
            </w:pPr>
            <w:r w:rsidRPr="005C5C3F">
              <w:t xml:space="preserve">Декларация за дейността на кандидата (икономическа/неикономическа) и годишен финансово-счетоводен отчет, от който да е видно финансово-счетоводно (в т. ч. аналитично) обособяване на икономическата и неикономическа </w:t>
            </w:r>
            <w:proofErr w:type="spellStart"/>
            <w:r w:rsidRPr="005C5C3F">
              <w:t>дейностс</w:t>
            </w:r>
            <w:proofErr w:type="spellEnd"/>
            <w:r w:rsidRPr="005C5C3F">
              <w:t xml:space="preserve"> подпис/и печат и сканирана във </w:t>
            </w:r>
            <w:proofErr w:type="spellStart"/>
            <w:r w:rsidRPr="005C5C3F">
              <w:t>формат„pdf</w:t>
            </w:r>
            <w:proofErr w:type="spellEnd"/>
            <w:r w:rsidRPr="005C5C3F">
              <w:t>“ или „</w:t>
            </w:r>
            <w:proofErr w:type="spellStart"/>
            <w:r w:rsidRPr="005C5C3F">
              <w:t>jpg</w:t>
            </w:r>
            <w:proofErr w:type="spellEnd"/>
            <w:r w:rsidRPr="005C5C3F">
              <w:t>“.</w:t>
            </w:r>
            <w:r w:rsidRPr="00346AD8">
              <w:rPr>
                <w:lang w:val="ru-RU"/>
              </w:rPr>
              <w:t xml:space="preserve"> </w:t>
            </w:r>
            <w:r w:rsidRPr="00346AD8">
              <w:rPr>
                <w:i/>
                <w:lang w:val="en-US"/>
              </w:rPr>
              <w:t>(</w:t>
            </w:r>
            <w:r w:rsidRPr="00346AD8">
              <w:rPr>
                <w:i/>
              </w:rPr>
              <w:t>когато е приложимо</w:t>
            </w:r>
            <w:r w:rsidRPr="00346AD8">
              <w:rPr>
                <w:i/>
                <w:lang w:val="en-US"/>
              </w:rPr>
              <w:t>)</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63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16</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346AD8" w:rsidRDefault="00346AD8" w:rsidP="00346AD8">
            <w:pPr>
              <w:spacing w:after="200" w:line="276" w:lineRule="auto"/>
              <w:jc w:val="both"/>
              <w:rPr>
                <w:i/>
              </w:rPr>
            </w:pPr>
            <w:r w:rsidRPr="005C5C3F">
              <w:t>Декларация за неприложими документи с подпис/и, печат и сканирана във формат „</w:t>
            </w:r>
            <w:r w:rsidRPr="00346AD8">
              <w:rPr>
                <w:lang w:val="en-US"/>
              </w:rPr>
              <w:t>pdf</w:t>
            </w:r>
            <w:r w:rsidRPr="005C5C3F">
              <w:t>“ или „</w:t>
            </w:r>
            <w:r w:rsidRPr="00346AD8">
              <w:rPr>
                <w:lang w:val="en-US"/>
              </w:rPr>
              <w:t>jpg</w:t>
            </w:r>
            <w:r w:rsidRPr="005C5C3F">
              <w:t xml:space="preserve">“. </w:t>
            </w:r>
            <w:r w:rsidRPr="00346AD8">
              <w:rPr>
                <w:i/>
              </w:rPr>
              <w:t xml:space="preserve">(Приложение № 8 от </w:t>
            </w:r>
            <w:proofErr w:type="spellStart"/>
            <w:r w:rsidRPr="00346AD8">
              <w:rPr>
                <w:i/>
                <w:lang w:val="ru-RU"/>
              </w:rPr>
              <w:t>Документи</w:t>
            </w:r>
            <w:proofErr w:type="spellEnd"/>
            <w:r w:rsidRPr="00346AD8">
              <w:rPr>
                <w:i/>
                <w:lang w:val="ru-RU"/>
              </w:rPr>
              <w:t xml:space="preserve"> за </w:t>
            </w:r>
            <w:proofErr w:type="spellStart"/>
            <w:r w:rsidRPr="00346AD8">
              <w:rPr>
                <w:i/>
                <w:lang w:val="ru-RU"/>
              </w:rPr>
              <w:t>попълване</w:t>
            </w:r>
            <w:proofErr w:type="spellEnd"/>
            <w:r w:rsidRPr="00346AD8">
              <w:rPr>
                <w:i/>
                <w:lang w:val="ru-RU"/>
              </w:rPr>
              <w:t xml:space="preserve"> </w:t>
            </w:r>
            <w:proofErr w:type="spellStart"/>
            <w:r w:rsidRPr="00346AD8">
              <w:rPr>
                <w:i/>
                <w:lang w:val="ru-RU"/>
              </w:rPr>
              <w:t>към</w:t>
            </w:r>
            <w:proofErr w:type="spellEnd"/>
            <w:r w:rsidRPr="00346AD8">
              <w:rPr>
                <w:i/>
                <w:lang w:val="ru-RU"/>
              </w:rPr>
              <w:t xml:space="preserve"> Условия за </w:t>
            </w:r>
            <w:proofErr w:type="spellStart"/>
            <w:r w:rsidRPr="00346AD8">
              <w:rPr>
                <w:i/>
                <w:lang w:val="ru-RU"/>
              </w:rPr>
              <w:t>кандидатстване</w:t>
            </w:r>
            <w:proofErr w:type="spellEnd"/>
            <w:r w:rsidRPr="00346AD8">
              <w:rPr>
                <w:i/>
              </w:rPr>
              <w:t>)</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63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17</w:t>
            </w:r>
          </w:p>
        </w:tc>
        <w:tc>
          <w:tcPr>
            <w:tcW w:w="58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346AD8" w:rsidRDefault="00346AD8" w:rsidP="00346AD8">
            <w:pPr>
              <w:spacing w:after="200" w:line="276" w:lineRule="auto"/>
              <w:jc w:val="both"/>
              <w:rPr>
                <w:i/>
              </w:rPr>
            </w:pPr>
            <w:r w:rsidRPr="005C5C3F">
              <w:t>Декларация по чл. 25, ал. 2 от ЗУСЕСИФ с подпис/и, печат и сканирана във формат „</w:t>
            </w:r>
            <w:proofErr w:type="spellStart"/>
            <w:r w:rsidRPr="005C5C3F">
              <w:t>pdf</w:t>
            </w:r>
            <w:proofErr w:type="spellEnd"/>
            <w:r w:rsidRPr="005C5C3F">
              <w:t>“ или „</w:t>
            </w:r>
            <w:proofErr w:type="spellStart"/>
            <w:r w:rsidRPr="005C5C3F">
              <w:t>jpg</w:t>
            </w:r>
            <w:proofErr w:type="spellEnd"/>
            <w:r w:rsidRPr="00346AD8">
              <w:rPr>
                <w:i/>
              </w:rPr>
              <w:t xml:space="preserve">“. (Приложение № 5 от </w:t>
            </w:r>
            <w:proofErr w:type="spellStart"/>
            <w:r w:rsidRPr="00346AD8">
              <w:rPr>
                <w:i/>
                <w:lang w:val="ru-RU"/>
              </w:rPr>
              <w:t>Документи</w:t>
            </w:r>
            <w:proofErr w:type="spellEnd"/>
            <w:r w:rsidRPr="00346AD8">
              <w:rPr>
                <w:i/>
                <w:lang w:val="ru-RU"/>
              </w:rPr>
              <w:t xml:space="preserve"> за </w:t>
            </w:r>
            <w:proofErr w:type="spellStart"/>
            <w:r w:rsidRPr="00346AD8">
              <w:rPr>
                <w:i/>
                <w:lang w:val="ru-RU"/>
              </w:rPr>
              <w:t>попълване</w:t>
            </w:r>
            <w:proofErr w:type="spellEnd"/>
            <w:r w:rsidRPr="00346AD8">
              <w:rPr>
                <w:i/>
                <w:lang w:val="ru-RU"/>
              </w:rPr>
              <w:t xml:space="preserve"> </w:t>
            </w:r>
            <w:proofErr w:type="spellStart"/>
            <w:r w:rsidRPr="00346AD8">
              <w:rPr>
                <w:i/>
                <w:lang w:val="ru-RU"/>
              </w:rPr>
              <w:t>към</w:t>
            </w:r>
            <w:proofErr w:type="spellEnd"/>
            <w:r w:rsidRPr="00346AD8">
              <w:rPr>
                <w:i/>
                <w:lang w:val="ru-RU"/>
              </w:rPr>
              <w:t xml:space="preserve"> Условия за </w:t>
            </w:r>
            <w:proofErr w:type="spellStart"/>
            <w:r w:rsidRPr="00346AD8">
              <w:rPr>
                <w:i/>
                <w:lang w:val="ru-RU"/>
              </w:rPr>
              <w:t>кандидатстване</w:t>
            </w:r>
            <w:proofErr w:type="spellEnd"/>
            <w:r w:rsidRPr="00346AD8">
              <w:rPr>
                <w:i/>
              </w:rPr>
              <w:t xml:space="preserve"> )</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A04DDB">
        <w:trPr>
          <w:trHeight w:val="63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18</w:t>
            </w:r>
          </w:p>
        </w:tc>
        <w:tc>
          <w:tcPr>
            <w:tcW w:w="5818" w:type="dxa"/>
            <w:tcBorders>
              <w:top w:val="single" w:sz="4" w:space="0" w:color="auto"/>
              <w:left w:val="nil"/>
              <w:bottom w:val="single" w:sz="4" w:space="0" w:color="auto"/>
              <w:right w:val="single" w:sz="4" w:space="0" w:color="auto"/>
            </w:tcBorders>
            <w:shd w:val="clear" w:color="000000" w:fill="FFFFFF"/>
            <w:vAlign w:val="center"/>
            <w:hideMark/>
          </w:tcPr>
          <w:p w:rsidR="00540030" w:rsidRPr="00346AD8" w:rsidRDefault="00346AD8" w:rsidP="00346AD8">
            <w:pPr>
              <w:spacing w:after="200" w:line="276" w:lineRule="auto"/>
              <w:jc w:val="both"/>
              <w:rPr>
                <w:i/>
              </w:rPr>
            </w:pPr>
            <w:r w:rsidRPr="005C5C3F">
              <w:t>Декларация за генериране на нетни приходи</w:t>
            </w:r>
            <w:r w:rsidRPr="00346AD8">
              <w:rPr>
                <w:i/>
              </w:rPr>
              <w:t xml:space="preserve"> </w:t>
            </w:r>
            <w:r w:rsidRPr="005C5C3F">
              <w:t>с подпис/и, печат и сканирана във формат „</w:t>
            </w:r>
            <w:r w:rsidRPr="00346AD8">
              <w:rPr>
                <w:lang w:val="en-US"/>
              </w:rPr>
              <w:t>pdf</w:t>
            </w:r>
            <w:r w:rsidRPr="005C5C3F">
              <w:t>“ или „</w:t>
            </w:r>
            <w:r w:rsidRPr="00346AD8">
              <w:rPr>
                <w:lang w:val="en-US"/>
              </w:rPr>
              <w:t>jpg</w:t>
            </w:r>
            <w:r w:rsidRPr="005C5C3F">
              <w:t xml:space="preserve">“. </w:t>
            </w:r>
            <w:r w:rsidRPr="00346AD8">
              <w:rPr>
                <w:i/>
              </w:rPr>
              <w:t xml:space="preserve">(Приложение № 19 от </w:t>
            </w:r>
            <w:proofErr w:type="spellStart"/>
            <w:r w:rsidRPr="00346AD8">
              <w:rPr>
                <w:i/>
                <w:lang w:val="ru-RU"/>
              </w:rPr>
              <w:t>Документи</w:t>
            </w:r>
            <w:proofErr w:type="spellEnd"/>
            <w:r w:rsidRPr="00346AD8">
              <w:rPr>
                <w:i/>
                <w:lang w:val="ru-RU"/>
              </w:rPr>
              <w:t xml:space="preserve"> за </w:t>
            </w:r>
            <w:proofErr w:type="spellStart"/>
            <w:r w:rsidRPr="00346AD8">
              <w:rPr>
                <w:i/>
                <w:lang w:val="ru-RU"/>
              </w:rPr>
              <w:t>попълване</w:t>
            </w:r>
            <w:proofErr w:type="spellEnd"/>
            <w:r w:rsidRPr="00346AD8">
              <w:rPr>
                <w:i/>
                <w:lang w:val="ru-RU"/>
              </w:rPr>
              <w:t xml:space="preserve"> </w:t>
            </w:r>
            <w:proofErr w:type="spellStart"/>
            <w:r w:rsidRPr="00346AD8">
              <w:rPr>
                <w:i/>
                <w:lang w:val="ru-RU"/>
              </w:rPr>
              <w:t>към</w:t>
            </w:r>
            <w:proofErr w:type="spellEnd"/>
            <w:r w:rsidRPr="00346AD8">
              <w:rPr>
                <w:i/>
                <w:lang w:val="ru-RU"/>
              </w:rPr>
              <w:t xml:space="preserve"> Условия за </w:t>
            </w:r>
            <w:proofErr w:type="spellStart"/>
            <w:r w:rsidRPr="00346AD8">
              <w:rPr>
                <w:i/>
                <w:lang w:val="ru-RU"/>
              </w:rPr>
              <w:t>кандидатстване</w:t>
            </w:r>
            <w:proofErr w:type="spellEnd"/>
            <w:r w:rsidRPr="00346AD8">
              <w:rPr>
                <w:i/>
              </w:rPr>
              <w:t xml:space="preserve"> )</w:t>
            </w:r>
            <w:r w:rsidRPr="00346AD8">
              <w:rPr>
                <w:i/>
                <w:lang w:val="ru-RU"/>
              </w:rPr>
              <w:t>.</w:t>
            </w:r>
          </w:p>
        </w:tc>
        <w:tc>
          <w:tcPr>
            <w:tcW w:w="679"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A04DDB">
        <w:trPr>
          <w:trHeight w:val="126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lastRenderedPageBreak/>
              <w:t>19</w:t>
            </w:r>
          </w:p>
        </w:tc>
        <w:tc>
          <w:tcPr>
            <w:tcW w:w="58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0C20DA" w:rsidRDefault="00A04DDB" w:rsidP="00346AD8">
            <w:pPr>
              <w:rPr>
                <w:sz w:val="24"/>
                <w:szCs w:val="24"/>
              </w:rPr>
            </w:pPr>
            <w:r w:rsidRPr="000C20DA">
              <w:rPr>
                <w:sz w:val="24"/>
                <w:szCs w:val="24"/>
              </w:rPr>
              <w:t>Решение на компетентния орган на юридическото лице за кандидатстване по настоящите Условия за кандидатстване; ./</w:t>
            </w:r>
            <w:r w:rsidRPr="000C20DA">
              <w:rPr>
                <w:i/>
                <w:sz w:val="24"/>
                <w:szCs w:val="24"/>
              </w:rPr>
              <w:t>не се отнася</w:t>
            </w:r>
            <w:r w:rsidRPr="000C20DA">
              <w:rPr>
                <w:sz w:val="24"/>
                <w:szCs w:val="24"/>
              </w:rPr>
              <w:t xml:space="preserve"> </w:t>
            </w:r>
            <w:r w:rsidRPr="000C20DA">
              <w:rPr>
                <w:i/>
                <w:sz w:val="24"/>
                <w:szCs w:val="24"/>
              </w:rPr>
              <w:t>за кандидати общини</w:t>
            </w:r>
            <w:r w:rsidRPr="000C20DA">
              <w:rPr>
                <w:sz w:val="24"/>
                <w:szCs w:val="24"/>
              </w:rPr>
              <w:t>/ Представя се във формат „</w:t>
            </w:r>
            <w:proofErr w:type="spellStart"/>
            <w:r w:rsidRPr="000C20DA">
              <w:rPr>
                <w:sz w:val="24"/>
                <w:szCs w:val="24"/>
              </w:rPr>
              <w:t>pdf</w:t>
            </w:r>
            <w:proofErr w:type="spellEnd"/>
            <w:r w:rsidRPr="000C20DA">
              <w:rPr>
                <w:sz w:val="24"/>
                <w:szCs w:val="24"/>
              </w:rPr>
              <w:t>“ или „</w:t>
            </w:r>
            <w:proofErr w:type="spellStart"/>
            <w:r w:rsidRPr="000C20DA">
              <w:rPr>
                <w:sz w:val="24"/>
                <w:szCs w:val="24"/>
              </w:rPr>
              <w:t>jpg</w:t>
            </w:r>
            <w:proofErr w:type="spellEnd"/>
            <w:r w:rsidRPr="000C20DA">
              <w:rPr>
                <w:sz w:val="24"/>
                <w:szCs w:val="24"/>
              </w:rPr>
              <w:t>“.</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A04DDB">
        <w:trPr>
          <w:trHeight w:val="63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20</w:t>
            </w:r>
          </w:p>
        </w:tc>
        <w:tc>
          <w:tcPr>
            <w:tcW w:w="5818" w:type="dxa"/>
            <w:tcBorders>
              <w:top w:val="single" w:sz="4" w:space="0" w:color="auto"/>
              <w:left w:val="nil"/>
              <w:bottom w:val="single" w:sz="4" w:space="0" w:color="auto"/>
              <w:right w:val="single" w:sz="4" w:space="0" w:color="auto"/>
            </w:tcBorders>
            <w:shd w:val="clear" w:color="000000" w:fill="FFFFFF"/>
            <w:vAlign w:val="center"/>
            <w:hideMark/>
          </w:tcPr>
          <w:p w:rsidR="00540030" w:rsidRPr="000C20DA" w:rsidRDefault="00A04DDB" w:rsidP="000C20DA">
            <w:pPr>
              <w:spacing w:after="200" w:line="276" w:lineRule="auto"/>
              <w:jc w:val="both"/>
              <w:rPr>
                <w:sz w:val="24"/>
                <w:szCs w:val="24"/>
              </w:rPr>
            </w:pPr>
            <w:r w:rsidRPr="000C20DA">
              <w:rPr>
                <w:sz w:val="24"/>
                <w:szCs w:val="24"/>
              </w:rPr>
              <w:t>Решение на общинския съвет за кандидатстване по реда на настоящите Условия за кандидатстване ./</w:t>
            </w:r>
            <w:r w:rsidRPr="000C20DA">
              <w:rPr>
                <w:i/>
                <w:sz w:val="24"/>
                <w:szCs w:val="24"/>
              </w:rPr>
              <w:t>за кандидати общини</w:t>
            </w:r>
            <w:r w:rsidRPr="000C20DA">
              <w:rPr>
                <w:sz w:val="24"/>
                <w:szCs w:val="24"/>
              </w:rPr>
              <w:t>/ Представя се във формат „</w:t>
            </w:r>
            <w:proofErr w:type="spellStart"/>
            <w:r w:rsidRPr="000C20DA">
              <w:rPr>
                <w:sz w:val="24"/>
                <w:szCs w:val="24"/>
              </w:rPr>
              <w:t>pdf</w:t>
            </w:r>
            <w:proofErr w:type="spellEnd"/>
            <w:r w:rsidRPr="000C20DA">
              <w:rPr>
                <w:sz w:val="24"/>
                <w:szCs w:val="24"/>
              </w:rPr>
              <w:t>“ или „</w:t>
            </w:r>
            <w:proofErr w:type="spellStart"/>
            <w:r w:rsidRPr="000C20DA">
              <w:rPr>
                <w:sz w:val="24"/>
                <w:szCs w:val="24"/>
              </w:rPr>
              <w:t>jpg</w:t>
            </w:r>
            <w:proofErr w:type="spellEnd"/>
            <w:r w:rsidRPr="000C20DA">
              <w:rPr>
                <w:sz w:val="24"/>
                <w:szCs w:val="24"/>
              </w:rPr>
              <w:t>“.</w:t>
            </w:r>
          </w:p>
        </w:tc>
        <w:tc>
          <w:tcPr>
            <w:tcW w:w="679"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63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21</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0C20DA" w:rsidRDefault="000C20DA" w:rsidP="00346AD8">
            <w:pPr>
              <w:spacing w:after="200" w:line="276" w:lineRule="auto"/>
              <w:jc w:val="both"/>
              <w:rPr>
                <w:sz w:val="24"/>
                <w:szCs w:val="24"/>
                <w:lang w:val="ru-RU"/>
              </w:rPr>
            </w:pPr>
            <w:r w:rsidRPr="000C20DA">
              <w:rPr>
                <w:sz w:val="24"/>
                <w:szCs w:val="24"/>
              </w:rPr>
              <w:t>Решение на общинския съвет, че дейностите, включени в проектите, съответстват на приоритетите на общинския план за развитие ./</w:t>
            </w:r>
            <w:r w:rsidRPr="000C20DA">
              <w:rPr>
                <w:i/>
                <w:sz w:val="24"/>
                <w:szCs w:val="24"/>
              </w:rPr>
              <w:t>за кандидати общини</w:t>
            </w:r>
            <w:r w:rsidRPr="000C20DA">
              <w:rPr>
                <w:sz w:val="24"/>
                <w:szCs w:val="24"/>
              </w:rPr>
              <w:t>/ Представя се във формат „</w:t>
            </w:r>
            <w:proofErr w:type="spellStart"/>
            <w:r w:rsidRPr="000C20DA">
              <w:rPr>
                <w:sz w:val="24"/>
                <w:szCs w:val="24"/>
              </w:rPr>
              <w:t>pdf</w:t>
            </w:r>
            <w:proofErr w:type="spellEnd"/>
            <w:r w:rsidRPr="000C20DA">
              <w:rPr>
                <w:sz w:val="24"/>
                <w:szCs w:val="24"/>
              </w:rPr>
              <w:t>“ или „</w:t>
            </w:r>
            <w:proofErr w:type="spellStart"/>
            <w:r w:rsidRPr="000C20DA">
              <w:rPr>
                <w:sz w:val="24"/>
                <w:szCs w:val="24"/>
              </w:rPr>
              <w:t>jpg</w:t>
            </w:r>
            <w:proofErr w:type="spellEnd"/>
            <w:r w:rsidRPr="000C20DA">
              <w:rPr>
                <w:sz w:val="24"/>
                <w:szCs w:val="24"/>
              </w:rPr>
              <w:t>“</w:t>
            </w:r>
            <w:r w:rsidRPr="000C20DA">
              <w:rPr>
                <w:i/>
                <w:sz w:val="24"/>
                <w:szCs w:val="24"/>
              </w:rPr>
              <w:t>.</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63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22</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0C20DA" w:rsidRDefault="00540030" w:rsidP="00346AD8">
            <w:pPr>
              <w:spacing w:after="200" w:line="276" w:lineRule="auto"/>
              <w:jc w:val="both"/>
              <w:rPr>
                <w:rFonts w:cstheme="minorHAnsi"/>
                <w:sz w:val="24"/>
                <w:szCs w:val="24"/>
              </w:rPr>
            </w:pPr>
            <w:r w:rsidRPr="000C20DA">
              <w:rPr>
                <w:rFonts w:eastAsia="Times New Roman" w:cstheme="minorHAnsi"/>
                <w:sz w:val="24"/>
                <w:szCs w:val="24"/>
                <w:lang w:eastAsia="bg-BG"/>
              </w:rPr>
              <w:t xml:space="preserve"> </w:t>
            </w:r>
            <w:r w:rsidR="000C20DA" w:rsidRPr="000C20DA">
              <w:rPr>
                <w:sz w:val="24"/>
                <w:szCs w:val="24"/>
              </w:rPr>
              <w:t>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w:t>
            </w:r>
            <w:r w:rsidR="000C20DA" w:rsidRPr="000C20DA">
              <w:rPr>
                <w:i/>
                <w:sz w:val="24"/>
                <w:szCs w:val="24"/>
              </w:rPr>
              <w:t>за кандидати общини</w:t>
            </w:r>
            <w:r w:rsidR="000C20DA" w:rsidRPr="000C20DA">
              <w:rPr>
                <w:sz w:val="24"/>
                <w:szCs w:val="24"/>
              </w:rPr>
              <w:t>/ Представя се във формат „</w:t>
            </w:r>
            <w:proofErr w:type="spellStart"/>
            <w:r w:rsidR="000C20DA" w:rsidRPr="000C20DA">
              <w:rPr>
                <w:sz w:val="24"/>
                <w:szCs w:val="24"/>
              </w:rPr>
              <w:t>pdf</w:t>
            </w:r>
            <w:proofErr w:type="spellEnd"/>
            <w:r w:rsidR="000C20DA" w:rsidRPr="000C20DA">
              <w:rPr>
                <w:sz w:val="24"/>
                <w:szCs w:val="24"/>
              </w:rPr>
              <w:t>“ или „</w:t>
            </w:r>
            <w:proofErr w:type="spellStart"/>
            <w:r w:rsidR="000C20DA" w:rsidRPr="000C20DA">
              <w:rPr>
                <w:sz w:val="24"/>
                <w:szCs w:val="24"/>
              </w:rPr>
              <w:t>jpg</w:t>
            </w:r>
            <w:proofErr w:type="spellEnd"/>
            <w:r w:rsidR="000C20DA" w:rsidRPr="000C20DA">
              <w:rPr>
                <w:sz w:val="24"/>
                <w:szCs w:val="24"/>
              </w:rPr>
              <w:t>“.</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94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23</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0C20DA" w:rsidRDefault="00540030" w:rsidP="00346AD8">
            <w:pPr>
              <w:spacing w:after="200" w:line="276" w:lineRule="auto"/>
              <w:jc w:val="both"/>
              <w:rPr>
                <w:lang w:val="ru-RU"/>
              </w:rPr>
            </w:pPr>
            <w:r w:rsidRPr="000C20DA">
              <w:rPr>
                <w:rFonts w:eastAsia="Times New Roman" w:cstheme="minorHAnsi"/>
                <w:sz w:val="24"/>
                <w:szCs w:val="24"/>
                <w:lang w:eastAsia="bg-BG"/>
              </w:rPr>
              <w:t xml:space="preserve"> </w:t>
            </w:r>
            <w:r w:rsidR="000C20DA" w:rsidRPr="005C5C3F">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w:t>
            </w:r>
            <w:proofErr w:type="spellStart"/>
            <w:r w:rsidR="000C20DA" w:rsidRPr="005C5C3F">
              <w:t>Басейнова</w:t>
            </w:r>
            <w:proofErr w:type="spellEnd"/>
            <w:r w:rsidR="000C20DA" w:rsidRPr="005C5C3F">
              <w:t xml:space="preserve"> дирекция), издадени по реда на Закона за опазване на околната среда, Закона за биологичното разнообразие и/или Закона за водите </w:t>
            </w:r>
            <w:r w:rsidR="000C20DA" w:rsidRPr="000C20DA">
              <w:rPr>
                <w:i/>
              </w:rPr>
              <w:t>(когато е приложимо);</w:t>
            </w:r>
            <w:r w:rsidR="000C20DA" w:rsidRPr="005C5C3F">
              <w:t>Представя се във формат „</w:t>
            </w:r>
            <w:proofErr w:type="spellStart"/>
            <w:r w:rsidR="000C20DA" w:rsidRPr="005C5C3F">
              <w:t>pdf</w:t>
            </w:r>
            <w:proofErr w:type="spellEnd"/>
            <w:r w:rsidR="000C20DA" w:rsidRPr="005C5C3F">
              <w:t>“ или „</w:t>
            </w:r>
            <w:proofErr w:type="spellStart"/>
            <w:r w:rsidR="000C20DA" w:rsidRPr="005C5C3F">
              <w:t>jpg</w:t>
            </w:r>
            <w:proofErr w:type="spellEnd"/>
            <w:r w:rsidR="000C20DA" w:rsidRPr="005C5C3F">
              <w:t>“</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94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24</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0C20DA" w:rsidRDefault="000C20DA" w:rsidP="00346AD8">
            <w:pPr>
              <w:spacing w:after="200" w:line="276" w:lineRule="auto"/>
              <w:jc w:val="both"/>
              <w:rPr>
                <w:lang w:val="ru-RU"/>
              </w:rPr>
            </w:pPr>
            <w:r w:rsidRPr="005C5C3F">
              <w:t xml:space="preserve">Становище от съответната </w:t>
            </w:r>
            <w:proofErr w:type="spellStart"/>
            <w:r w:rsidRPr="005C5C3F">
              <w:t>басейнова</w:t>
            </w:r>
            <w:proofErr w:type="spellEnd"/>
            <w:r w:rsidRPr="005C5C3F">
              <w:t xml:space="preserve">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w:t>
            </w:r>
            <w:proofErr w:type="spellStart"/>
            <w:r w:rsidRPr="005C5C3F">
              <w:t>водовземане</w:t>
            </w:r>
            <w:proofErr w:type="spellEnd"/>
            <w:r w:rsidRPr="005C5C3F">
              <w:t xml:space="preserve">, водоснабдяване; </w:t>
            </w:r>
            <w:r w:rsidRPr="000C20DA">
              <w:rPr>
                <w:i/>
              </w:rPr>
              <w:t>(когато е приложимо);</w:t>
            </w:r>
            <w:r w:rsidRPr="005C5C3F">
              <w:t xml:space="preserve"> Представя се във формат „</w:t>
            </w:r>
            <w:proofErr w:type="spellStart"/>
            <w:r w:rsidRPr="005C5C3F">
              <w:t>pdf</w:t>
            </w:r>
            <w:proofErr w:type="spellEnd"/>
            <w:r w:rsidRPr="005C5C3F">
              <w:t>“ или „</w:t>
            </w:r>
            <w:proofErr w:type="spellStart"/>
            <w:r w:rsidRPr="005C5C3F">
              <w:t>jpg</w:t>
            </w:r>
            <w:proofErr w:type="spellEnd"/>
            <w:r w:rsidRPr="005C5C3F">
              <w:t xml:space="preserve">“. </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1559"/>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lastRenderedPageBreak/>
              <w:t>25</w:t>
            </w:r>
          </w:p>
        </w:tc>
        <w:tc>
          <w:tcPr>
            <w:tcW w:w="58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0C20DA" w:rsidRDefault="000C20DA" w:rsidP="00346AD8">
            <w:pPr>
              <w:spacing w:after="200" w:line="276" w:lineRule="auto"/>
              <w:jc w:val="both"/>
              <w:rPr>
                <w:sz w:val="24"/>
                <w:szCs w:val="24"/>
                <w:lang w:val="ru-RU"/>
              </w:rPr>
            </w:pPr>
            <w:r w:rsidRPr="000C20DA">
              <w:rPr>
                <w:sz w:val="24"/>
                <w:szCs w:val="24"/>
              </w:rPr>
              <w:t xml:space="preserve">Разрешително за </w:t>
            </w:r>
            <w:proofErr w:type="spellStart"/>
            <w:r w:rsidRPr="000C20DA">
              <w:rPr>
                <w:sz w:val="24"/>
                <w:szCs w:val="24"/>
              </w:rPr>
              <w:t>водовземане</w:t>
            </w:r>
            <w:proofErr w:type="spellEnd"/>
            <w:r w:rsidRPr="000C20DA">
              <w:rPr>
                <w:sz w:val="24"/>
                <w:szCs w:val="24"/>
              </w:rPr>
              <w:t xml:space="preserve"> и/или разрешително за ползване на воден обект в случаите, предвидени в Закона за водите </w:t>
            </w:r>
            <w:r w:rsidRPr="000C20DA">
              <w:rPr>
                <w:i/>
                <w:sz w:val="24"/>
                <w:szCs w:val="24"/>
              </w:rPr>
              <w:t>(когато е приложимо);</w:t>
            </w:r>
            <w:r w:rsidRPr="000C20DA">
              <w:rPr>
                <w:sz w:val="24"/>
                <w:szCs w:val="24"/>
              </w:rPr>
              <w:t xml:space="preserve"> Представя се във формат „</w:t>
            </w:r>
            <w:proofErr w:type="spellStart"/>
            <w:r w:rsidRPr="000C20DA">
              <w:rPr>
                <w:sz w:val="24"/>
                <w:szCs w:val="24"/>
              </w:rPr>
              <w:t>pdf</w:t>
            </w:r>
            <w:proofErr w:type="spellEnd"/>
            <w:r w:rsidRPr="000C20DA">
              <w:rPr>
                <w:sz w:val="24"/>
                <w:szCs w:val="24"/>
              </w:rPr>
              <w:t>“ или „</w:t>
            </w:r>
            <w:proofErr w:type="spellStart"/>
            <w:r w:rsidRPr="000C20DA">
              <w:rPr>
                <w:sz w:val="24"/>
                <w:szCs w:val="24"/>
              </w:rPr>
              <w:t>jpg</w:t>
            </w:r>
            <w:proofErr w:type="spellEnd"/>
            <w:r w:rsidRPr="000C20DA">
              <w:rPr>
                <w:sz w:val="24"/>
                <w:szCs w:val="24"/>
              </w:rPr>
              <w:t xml:space="preserve">“. </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945"/>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26</w:t>
            </w:r>
          </w:p>
        </w:tc>
        <w:tc>
          <w:tcPr>
            <w:tcW w:w="5818" w:type="dxa"/>
            <w:tcBorders>
              <w:top w:val="single" w:sz="4" w:space="0" w:color="auto"/>
              <w:left w:val="nil"/>
              <w:bottom w:val="single" w:sz="4" w:space="0" w:color="auto"/>
              <w:right w:val="single" w:sz="4" w:space="0" w:color="auto"/>
            </w:tcBorders>
            <w:shd w:val="clear" w:color="000000" w:fill="FFFFFF"/>
            <w:vAlign w:val="center"/>
            <w:hideMark/>
          </w:tcPr>
          <w:p w:rsidR="00540030" w:rsidRPr="000C20DA" w:rsidRDefault="000C20DA" w:rsidP="00346AD8">
            <w:pPr>
              <w:spacing w:after="0" w:line="240" w:lineRule="auto"/>
              <w:rPr>
                <w:rFonts w:eastAsia="Times New Roman" w:cstheme="minorHAnsi"/>
                <w:sz w:val="24"/>
                <w:szCs w:val="24"/>
                <w:lang w:eastAsia="bg-BG"/>
              </w:rPr>
            </w:pPr>
            <w:r w:rsidRPr="000C20DA">
              <w:rPr>
                <w:sz w:val="24"/>
                <w:szCs w:val="24"/>
              </w:rPr>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w:t>
            </w:r>
            <w:proofErr w:type="spellStart"/>
            <w:r w:rsidRPr="000C20DA">
              <w:rPr>
                <w:sz w:val="24"/>
                <w:szCs w:val="24"/>
              </w:rPr>
              <w:t>неупоменати</w:t>
            </w:r>
            <w:proofErr w:type="spellEnd"/>
            <w:r w:rsidRPr="000C20DA">
              <w:rPr>
                <w:sz w:val="24"/>
                <w:szCs w:val="24"/>
              </w:rPr>
              <w:t xml:space="preserve"> изрично в настоящия списък; </w:t>
            </w:r>
            <w:r w:rsidRPr="000C20DA">
              <w:rPr>
                <w:i/>
                <w:sz w:val="24"/>
                <w:szCs w:val="24"/>
              </w:rPr>
              <w:t>(когато е приложимо);</w:t>
            </w:r>
            <w:r w:rsidRPr="000C20DA">
              <w:rPr>
                <w:sz w:val="24"/>
                <w:szCs w:val="24"/>
              </w:rPr>
              <w:t xml:space="preserve"> Представя се във формат „</w:t>
            </w:r>
            <w:proofErr w:type="spellStart"/>
            <w:r w:rsidRPr="000C20DA">
              <w:rPr>
                <w:sz w:val="24"/>
                <w:szCs w:val="24"/>
              </w:rPr>
              <w:t>pdf</w:t>
            </w:r>
            <w:proofErr w:type="spellEnd"/>
            <w:r w:rsidRPr="000C20DA">
              <w:rPr>
                <w:sz w:val="24"/>
                <w:szCs w:val="24"/>
              </w:rPr>
              <w:t>“ или „</w:t>
            </w:r>
            <w:proofErr w:type="spellStart"/>
            <w:r w:rsidRPr="000C20DA">
              <w:rPr>
                <w:sz w:val="24"/>
                <w:szCs w:val="24"/>
              </w:rPr>
              <w:t>jpg</w:t>
            </w:r>
            <w:proofErr w:type="spellEnd"/>
            <w:r w:rsidRPr="000C20DA">
              <w:rPr>
                <w:sz w:val="24"/>
                <w:szCs w:val="24"/>
              </w:rPr>
              <w:t>“.</w:t>
            </w:r>
          </w:p>
        </w:tc>
        <w:tc>
          <w:tcPr>
            <w:tcW w:w="679"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63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27</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0C20DA" w:rsidRDefault="000C20DA" w:rsidP="00346AD8">
            <w:pPr>
              <w:spacing w:after="200" w:line="276" w:lineRule="auto"/>
              <w:jc w:val="both"/>
              <w:rPr>
                <w:sz w:val="24"/>
                <w:szCs w:val="24"/>
                <w:lang w:val="ru-RU"/>
              </w:rPr>
            </w:pPr>
            <w:r w:rsidRPr="000C20DA">
              <w:rPr>
                <w:sz w:val="24"/>
                <w:szCs w:val="24"/>
              </w:rPr>
              <w:t xml:space="preserve">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 </w:t>
            </w:r>
            <w:r w:rsidRPr="000C20DA">
              <w:rPr>
                <w:i/>
                <w:sz w:val="24"/>
                <w:szCs w:val="24"/>
              </w:rPr>
              <w:t>(когато е приложимо);</w:t>
            </w:r>
            <w:r w:rsidRPr="000C20DA">
              <w:rPr>
                <w:sz w:val="24"/>
                <w:szCs w:val="24"/>
              </w:rPr>
              <w:t xml:space="preserve">  Представя се във формат „</w:t>
            </w:r>
            <w:proofErr w:type="spellStart"/>
            <w:r w:rsidRPr="000C20DA">
              <w:rPr>
                <w:sz w:val="24"/>
                <w:szCs w:val="24"/>
              </w:rPr>
              <w:t>pdf</w:t>
            </w:r>
            <w:proofErr w:type="spellEnd"/>
            <w:r w:rsidRPr="000C20DA">
              <w:rPr>
                <w:sz w:val="24"/>
                <w:szCs w:val="24"/>
              </w:rPr>
              <w:t>“ или „</w:t>
            </w:r>
            <w:proofErr w:type="spellStart"/>
            <w:r w:rsidRPr="000C20DA">
              <w:rPr>
                <w:sz w:val="24"/>
                <w:szCs w:val="24"/>
              </w:rPr>
              <w:t>jpg</w:t>
            </w:r>
            <w:proofErr w:type="spellEnd"/>
            <w:r w:rsidRPr="000C20DA">
              <w:rPr>
                <w:sz w:val="24"/>
                <w:szCs w:val="24"/>
              </w:rPr>
              <w:t>“.</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126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28</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0C20DA" w:rsidRDefault="000C20DA" w:rsidP="00346AD8">
            <w:pPr>
              <w:spacing w:after="200" w:line="276" w:lineRule="auto"/>
              <w:jc w:val="both"/>
              <w:rPr>
                <w:sz w:val="24"/>
                <w:szCs w:val="24"/>
                <w:lang w:val="ru-RU"/>
              </w:rPr>
            </w:pPr>
            <w:r w:rsidRPr="000C20DA">
              <w:rPr>
                <w:sz w:val="24"/>
                <w:szCs w:val="24"/>
              </w:rPr>
              <w:t xml:space="preserve">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w:t>
            </w:r>
            <w:r w:rsidRPr="000C20DA">
              <w:rPr>
                <w:i/>
                <w:sz w:val="24"/>
                <w:szCs w:val="24"/>
              </w:rPr>
              <w:t>(когато е приложимо)</w:t>
            </w:r>
            <w:r w:rsidRPr="000C20DA">
              <w:rPr>
                <w:sz w:val="24"/>
                <w:szCs w:val="24"/>
              </w:rPr>
              <w:t xml:space="preserve"> Представя се във формат „</w:t>
            </w:r>
            <w:proofErr w:type="spellStart"/>
            <w:r w:rsidRPr="000C20DA">
              <w:rPr>
                <w:sz w:val="24"/>
                <w:szCs w:val="24"/>
              </w:rPr>
              <w:t>pdf</w:t>
            </w:r>
            <w:proofErr w:type="spellEnd"/>
            <w:r w:rsidRPr="000C20DA">
              <w:rPr>
                <w:sz w:val="24"/>
                <w:szCs w:val="24"/>
              </w:rPr>
              <w:t>“ или „</w:t>
            </w:r>
            <w:proofErr w:type="spellStart"/>
            <w:r w:rsidRPr="000C20DA">
              <w:rPr>
                <w:sz w:val="24"/>
                <w:szCs w:val="24"/>
              </w:rPr>
              <w:t>jpg</w:t>
            </w:r>
            <w:proofErr w:type="spellEnd"/>
            <w:r w:rsidRPr="000C20DA">
              <w:rPr>
                <w:sz w:val="24"/>
                <w:szCs w:val="24"/>
              </w:rPr>
              <w:t>“.</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94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29</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0C20DA" w:rsidRDefault="000C20DA" w:rsidP="00346AD8">
            <w:pPr>
              <w:spacing w:after="200" w:line="276" w:lineRule="auto"/>
              <w:jc w:val="both"/>
              <w:rPr>
                <w:lang w:val="ru-RU"/>
              </w:rPr>
            </w:pPr>
            <w:r w:rsidRPr="005C5C3F">
              <w:t xml:space="preserve">Справка за дълготрайните активи - приложение към счетоводния баланс за предходната финансова година и/или за последния отчетен период </w:t>
            </w:r>
            <w:r w:rsidRPr="000C20DA">
              <w:rPr>
                <w:i/>
              </w:rPr>
              <w:t xml:space="preserve">(не се отнася за кандидати общини); </w:t>
            </w:r>
            <w:r w:rsidRPr="005C5C3F">
              <w:t>Представя се във формат „</w:t>
            </w:r>
            <w:proofErr w:type="spellStart"/>
            <w:r w:rsidRPr="005C5C3F">
              <w:t>pdf</w:t>
            </w:r>
            <w:proofErr w:type="spellEnd"/>
            <w:r w:rsidRPr="005C5C3F">
              <w:t>“ или „</w:t>
            </w:r>
            <w:proofErr w:type="spellStart"/>
            <w:r w:rsidRPr="005C5C3F">
              <w:t>jpg</w:t>
            </w:r>
            <w:proofErr w:type="spellEnd"/>
            <w:r w:rsidRPr="005C5C3F">
              <w:t>“.</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945"/>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30</w:t>
            </w:r>
          </w:p>
        </w:tc>
        <w:tc>
          <w:tcPr>
            <w:tcW w:w="58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0C20DA" w:rsidRDefault="000C20DA" w:rsidP="00346AD8">
            <w:pPr>
              <w:spacing w:after="200" w:line="276" w:lineRule="auto"/>
              <w:jc w:val="both"/>
              <w:rPr>
                <w:lang w:val="ru-RU"/>
              </w:rPr>
            </w:pPr>
            <w:r w:rsidRPr="005C5C3F">
              <w:t xml:space="preserve">Анализ за социално-икономическите ползи за развитието на селския район и устойчивостта на инвестицията, </w:t>
            </w:r>
            <w:r w:rsidRPr="000C20DA">
              <w:rPr>
                <w:lang w:val="ru-RU"/>
              </w:rPr>
              <w:t>(</w:t>
            </w:r>
            <w:r w:rsidRPr="000C20DA">
              <w:rPr>
                <w:i/>
              </w:rPr>
              <w:t>когато е приложимо</w:t>
            </w:r>
            <w:r w:rsidRPr="000C20DA">
              <w:rPr>
                <w:i/>
                <w:lang w:val="ru-RU"/>
              </w:rPr>
              <w:t>)</w:t>
            </w:r>
            <w:r w:rsidRPr="000C20DA">
              <w:rPr>
                <w:i/>
              </w:rPr>
              <w:t xml:space="preserve">, </w:t>
            </w:r>
            <w:r w:rsidRPr="005C5C3F">
              <w:t xml:space="preserve"> съгласно </w:t>
            </w:r>
            <w:r w:rsidRPr="000C20DA">
              <w:rPr>
                <w:lang w:val="ru-RU"/>
              </w:rPr>
              <w:t>(</w:t>
            </w:r>
            <w:r w:rsidRPr="000C20DA">
              <w:rPr>
                <w:i/>
              </w:rPr>
              <w:t xml:space="preserve">Приложение № 9 от </w:t>
            </w:r>
            <w:proofErr w:type="spellStart"/>
            <w:r w:rsidRPr="000C20DA">
              <w:rPr>
                <w:i/>
                <w:lang w:val="ru-RU"/>
              </w:rPr>
              <w:t>Документи</w:t>
            </w:r>
            <w:proofErr w:type="spellEnd"/>
            <w:r w:rsidRPr="000C20DA">
              <w:rPr>
                <w:i/>
                <w:lang w:val="ru-RU"/>
              </w:rPr>
              <w:t xml:space="preserve"> за </w:t>
            </w:r>
            <w:proofErr w:type="spellStart"/>
            <w:r w:rsidRPr="000C20DA">
              <w:rPr>
                <w:i/>
                <w:lang w:val="ru-RU"/>
              </w:rPr>
              <w:t>попълване</w:t>
            </w:r>
            <w:proofErr w:type="spellEnd"/>
            <w:r w:rsidRPr="000C20DA">
              <w:rPr>
                <w:i/>
                <w:lang w:val="ru-RU"/>
              </w:rPr>
              <w:t xml:space="preserve"> </w:t>
            </w:r>
            <w:proofErr w:type="spellStart"/>
            <w:r w:rsidRPr="000C20DA">
              <w:rPr>
                <w:i/>
                <w:lang w:val="ru-RU"/>
              </w:rPr>
              <w:t>към</w:t>
            </w:r>
            <w:proofErr w:type="spellEnd"/>
            <w:r w:rsidRPr="000C20DA">
              <w:rPr>
                <w:i/>
                <w:lang w:val="ru-RU"/>
              </w:rPr>
              <w:t xml:space="preserve"> Условия за </w:t>
            </w:r>
            <w:proofErr w:type="spellStart"/>
            <w:r w:rsidRPr="000C20DA">
              <w:rPr>
                <w:i/>
                <w:lang w:val="ru-RU"/>
              </w:rPr>
              <w:t>кандидатстване</w:t>
            </w:r>
            <w:proofErr w:type="spellEnd"/>
            <w:r w:rsidRPr="000C20DA">
              <w:rPr>
                <w:i/>
              </w:rPr>
              <w:t xml:space="preserve"> )</w:t>
            </w:r>
            <w:r w:rsidRPr="005C5C3F">
              <w:t xml:space="preserve"> Представя се във формат „</w:t>
            </w:r>
            <w:r w:rsidRPr="000C20DA">
              <w:rPr>
                <w:lang w:val="en-US"/>
              </w:rPr>
              <w:t>pdf</w:t>
            </w:r>
            <w:r w:rsidRPr="005C5C3F">
              <w:t>“</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0C20DA">
        <w:trPr>
          <w:trHeight w:val="945"/>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31</w:t>
            </w:r>
          </w:p>
        </w:tc>
        <w:tc>
          <w:tcPr>
            <w:tcW w:w="5818" w:type="dxa"/>
            <w:tcBorders>
              <w:top w:val="single" w:sz="4" w:space="0" w:color="auto"/>
              <w:left w:val="nil"/>
              <w:bottom w:val="single" w:sz="4" w:space="0" w:color="auto"/>
              <w:right w:val="single" w:sz="4" w:space="0" w:color="auto"/>
            </w:tcBorders>
            <w:shd w:val="clear" w:color="000000" w:fill="FFFFFF"/>
            <w:vAlign w:val="center"/>
            <w:hideMark/>
          </w:tcPr>
          <w:p w:rsidR="00540030" w:rsidRPr="000C20DA" w:rsidRDefault="000C20DA" w:rsidP="00346AD8">
            <w:pPr>
              <w:spacing w:after="200" w:line="276" w:lineRule="auto"/>
              <w:jc w:val="both"/>
              <w:rPr>
                <w:lang w:val="ru-RU"/>
              </w:rPr>
            </w:pPr>
            <w:r w:rsidRPr="000C20DA">
              <w:rPr>
                <w:lang w:val="ru-RU"/>
              </w:rPr>
              <w:t xml:space="preserve">Анализ </w:t>
            </w:r>
            <w:proofErr w:type="spellStart"/>
            <w:r w:rsidRPr="000C20DA">
              <w:rPr>
                <w:lang w:val="ru-RU"/>
              </w:rPr>
              <w:t>разходи</w:t>
            </w:r>
            <w:proofErr w:type="spellEnd"/>
            <w:r w:rsidRPr="000C20DA">
              <w:rPr>
                <w:lang w:val="ru-RU"/>
              </w:rPr>
              <w:t xml:space="preserve"> –ползи/ финансов анализ/ (</w:t>
            </w:r>
            <w:r w:rsidRPr="000C20DA">
              <w:rPr>
                <w:i/>
                <w:lang w:val="ru-RU"/>
              </w:rPr>
              <w:t xml:space="preserve">Приложение № 10 </w:t>
            </w:r>
            <w:r w:rsidRPr="000C20DA">
              <w:rPr>
                <w:i/>
              </w:rPr>
              <w:t xml:space="preserve">от </w:t>
            </w:r>
            <w:proofErr w:type="spellStart"/>
            <w:r w:rsidRPr="000C20DA">
              <w:rPr>
                <w:i/>
                <w:lang w:val="ru-RU"/>
              </w:rPr>
              <w:t>Документи</w:t>
            </w:r>
            <w:proofErr w:type="spellEnd"/>
            <w:r w:rsidRPr="000C20DA">
              <w:rPr>
                <w:i/>
                <w:lang w:val="ru-RU"/>
              </w:rPr>
              <w:t xml:space="preserve"> за </w:t>
            </w:r>
            <w:proofErr w:type="spellStart"/>
            <w:r w:rsidRPr="000C20DA">
              <w:rPr>
                <w:i/>
                <w:lang w:val="ru-RU"/>
              </w:rPr>
              <w:t>попълване</w:t>
            </w:r>
            <w:proofErr w:type="spellEnd"/>
            <w:r w:rsidRPr="000C20DA">
              <w:rPr>
                <w:i/>
                <w:lang w:val="ru-RU"/>
              </w:rPr>
              <w:t xml:space="preserve"> </w:t>
            </w:r>
            <w:proofErr w:type="spellStart"/>
            <w:r w:rsidRPr="000C20DA">
              <w:rPr>
                <w:i/>
                <w:lang w:val="ru-RU"/>
              </w:rPr>
              <w:t>към</w:t>
            </w:r>
            <w:proofErr w:type="spellEnd"/>
            <w:r w:rsidRPr="000C20DA">
              <w:rPr>
                <w:i/>
                <w:lang w:val="ru-RU"/>
              </w:rPr>
              <w:t xml:space="preserve"> Условия за </w:t>
            </w:r>
            <w:proofErr w:type="spellStart"/>
            <w:r w:rsidRPr="000C20DA">
              <w:rPr>
                <w:i/>
                <w:lang w:val="ru-RU"/>
              </w:rPr>
              <w:t>кандидатстване</w:t>
            </w:r>
            <w:proofErr w:type="spellEnd"/>
            <w:r w:rsidRPr="000C20DA">
              <w:rPr>
                <w:i/>
                <w:lang w:val="ru-RU"/>
              </w:rPr>
              <w:t>).</w:t>
            </w:r>
            <w:r w:rsidRPr="000C20DA">
              <w:rPr>
                <w:lang w:val="ru-RU"/>
              </w:rPr>
              <w:t xml:space="preserve"> (</w:t>
            </w:r>
            <w:r w:rsidRPr="000C20DA">
              <w:rPr>
                <w:i/>
              </w:rPr>
              <w:t>когато е приложимо</w:t>
            </w:r>
            <w:r w:rsidRPr="000C20DA">
              <w:rPr>
                <w:i/>
                <w:lang w:val="ru-RU"/>
              </w:rPr>
              <w:t>)</w:t>
            </w:r>
            <w:r w:rsidRPr="000C20DA">
              <w:rPr>
                <w:i/>
              </w:rPr>
              <w:t xml:space="preserve">, </w:t>
            </w:r>
            <w:r w:rsidRPr="005C5C3F">
              <w:t xml:space="preserve"> </w:t>
            </w:r>
            <w:r w:rsidRPr="000C20DA">
              <w:rPr>
                <w:i/>
                <w:lang w:val="ru-RU"/>
              </w:rPr>
              <w:t xml:space="preserve"> </w:t>
            </w:r>
            <w:r w:rsidRPr="005C5C3F">
              <w:t>Представя се във формат „</w:t>
            </w:r>
            <w:proofErr w:type="spellStart"/>
            <w:r w:rsidRPr="005C5C3F">
              <w:t>pdf</w:t>
            </w:r>
            <w:proofErr w:type="spellEnd"/>
            <w:r w:rsidRPr="005C5C3F">
              <w:t>“ или „</w:t>
            </w:r>
            <w:proofErr w:type="spellStart"/>
            <w:r w:rsidRPr="005C5C3F">
              <w:t>jpg</w:t>
            </w:r>
            <w:proofErr w:type="spellEnd"/>
            <w:r w:rsidRPr="005C5C3F">
              <w:t>“.</w:t>
            </w:r>
          </w:p>
        </w:tc>
        <w:tc>
          <w:tcPr>
            <w:tcW w:w="679"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0C20DA">
        <w:trPr>
          <w:trHeight w:val="63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lastRenderedPageBreak/>
              <w:t>32</w:t>
            </w:r>
          </w:p>
        </w:tc>
        <w:tc>
          <w:tcPr>
            <w:tcW w:w="58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0C20DA" w:rsidRDefault="000C20DA" w:rsidP="00346AD8">
            <w:pPr>
              <w:spacing w:after="200" w:line="276" w:lineRule="auto"/>
              <w:jc w:val="both"/>
              <w:rPr>
                <w:lang w:val="ru-RU"/>
              </w:rPr>
            </w:pPr>
            <w:r>
              <w:t xml:space="preserve">Анализ разходи </w:t>
            </w:r>
            <w:r w:rsidRPr="00987A5E">
              <w:t xml:space="preserve">ползи приходи и оперативни р-ди </w:t>
            </w:r>
            <w:r w:rsidRPr="005C5C3F">
              <w:t>(</w:t>
            </w:r>
            <w:r w:rsidRPr="000C20DA">
              <w:rPr>
                <w:i/>
              </w:rPr>
              <w:t>Приложение № 11</w:t>
            </w:r>
            <w:r>
              <w:t xml:space="preserve"> </w:t>
            </w:r>
            <w:r w:rsidRPr="000C20DA">
              <w:rPr>
                <w:i/>
              </w:rPr>
              <w:t xml:space="preserve">от </w:t>
            </w:r>
            <w:proofErr w:type="spellStart"/>
            <w:r w:rsidRPr="000C20DA">
              <w:rPr>
                <w:i/>
                <w:lang w:val="ru-RU"/>
              </w:rPr>
              <w:t>Документи</w:t>
            </w:r>
            <w:proofErr w:type="spellEnd"/>
            <w:r w:rsidRPr="000C20DA">
              <w:rPr>
                <w:i/>
                <w:lang w:val="ru-RU"/>
              </w:rPr>
              <w:t xml:space="preserve"> за </w:t>
            </w:r>
            <w:proofErr w:type="spellStart"/>
            <w:r w:rsidRPr="000C20DA">
              <w:rPr>
                <w:i/>
                <w:lang w:val="ru-RU"/>
              </w:rPr>
              <w:t>попълване</w:t>
            </w:r>
            <w:proofErr w:type="spellEnd"/>
            <w:r w:rsidRPr="000C20DA">
              <w:rPr>
                <w:i/>
                <w:lang w:val="ru-RU"/>
              </w:rPr>
              <w:t xml:space="preserve"> </w:t>
            </w:r>
            <w:proofErr w:type="spellStart"/>
            <w:r w:rsidRPr="000C20DA">
              <w:rPr>
                <w:i/>
                <w:lang w:val="ru-RU"/>
              </w:rPr>
              <w:t>към</w:t>
            </w:r>
            <w:proofErr w:type="spellEnd"/>
            <w:r w:rsidRPr="000C20DA">
              <w:rPr>
                <w:i/>
                <w:lang w:val="ru-RU"/>
              </w:rPr>
              <w:t xml:space="preserve"> Условия за </w:t>
            </w:r>
            <w:proofErr w:type="spellStart"/>
            <w:r w:rsidRPr="000C20DA">
              <w:rPr>
                <w:i/>
                <w:lang w:val="ru-RU"/>
              </w:rPr>
              <w:t>кандидатстване</w:t>
            </w:r>
            <w:proofErr w:type="spellEnd"/>
            <w:r w:rsidRPr="000C20DA">
              <w:rPr>
                <w:i/>
              </w:rPr>
              <w:t>).</w:t>
            </w:r>
            <w:r w:rsidRPr="005C5C3F">
              <w:t xml:space="preserve"> </w:t>
            </w:r>
            <w:r w:rsidRPr="000C20DA">
              <w:rPr>
                <w:lang w:val="ru-RU"/>
              </w:rPr>
              <w:t>(</w:t>
            </w:r>
            <w:r w:rsidRPr="000C20DA">
              <w:rPr>
                <w:i/>
              </w:rPr>
              <w:t>когато е приложимо</w:t>
            </w:r>
            <w:r w:rsidRPr="000C20DA">
              <w:rPr>
                <w:i/>
                <w:lang w:val="ru-RU"/>
              </w:rPr>
              <w:t>)</w:t>
            </w:r>
            <w:r w:rsidRPr="000C20DA">
              <w:rPr>
                <w:i/>
              </w:rPr>
              <w:t>,</w:t>
            </w:r>
            <w:r w:rsidRPr="005C5C3F">
              <w:t>Представя се във формат „</w:t>
            </w:r>
            <w:proofErr w:type="spellStart"/>
            <w:r w:rsidRPr="005C5C3F">
              <w:t>pdf</w:t>
            </w:r>
            <w:proofErr w:type="spellEnd"/>
            <w:r w:rsidRPr="005C5C3F">
              <w:t>“ или „</w:t>
            </w:r>
            <w:proofErr w:type="spellStart"/>
            <w:r w:rsidRPr="005C5C3F">
              <w:t>jpg</w:t>
            </w:r>
            <w:proofErr w:type="spellEnd"/>
            <w:r w:rsidRPr="005C5C3F">
              <w:t>“.</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0C20DA">
        <w:trPr>
          <w:trHeight w:val="315"/>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33</w:t>
            </w:r>
          </w:p>
        </w:tc>
        <w:tc>
          <w:tcPr>
            <w:tcW w:w="5818" w:type="dxa"/>
            <w:tcBorders>
              <w:top w:val="single" w:sz="4" w:space="0" w:color="auto"/>
              <w:left w:val="nil"/>
              <w:bottom w:val="single" w:sz="4" w:space="0" w:color="auto"/>
              <w:right w:val="single" w:sz="4" w:space="0" w:color="auto"/>
            </w:tcBorders>
            <w:shd w:val="clear" w:color="000000" w:fill="FFFFFF"/>
            <w:vAlign w:val="center"/>
            <w:hideMark/>
          </w:tcPr>
          <w:p w:rsidR="00540030" w:rsidRPr="000C20DA" w:rsidRDefault="000C20DA" w:rsidP="00346AD8">
            <w:pPr>
              <w:spacing w:after="200" w:line="276" w:lineRule="auto"/>
              <w:jc w:val="both"/>
              <w:rPr>
                <w:lang w:val="ru-RU"/>
              </w:rPr>
            </w:pPr>
            <w:r w:rsidRPr="005C5C3F">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w:t>
            </w:r>
            <w:proofErr w:type="spellStart"/>
            <w:r w:rsidRPr="005C5C3F">
              <w:t>предпроектни</w:t>
            </w:r>
            <w:proofErr w:type="spellEnd"/>
            <w:r w:rsidRPr="005C5C3F">
              <w:t xml:space="preserve">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 Представя се във формат „</w:t>
            </w:r>
            <w:proofErr w:type="spellStart"/>
            <w:r w:rsidRPr="005C5C3F">
              <w:t>pdf</w:t>
            </w:r>
            <w:proofErr w:type="spellEnd"/>
            <w:r w:rsidRPr="005C5C3F">
              <w:t>“ или „</w:t>
            </w:r>
            <w:proofErr w:type="spellStart"/>
            <w:r w:rsidRPr="005C5C3F">
              <w:t>jpg</w:t>
            </w:r>
            <w:proofErr w:type="spellEnd"/>
            <w:r w:rsidRPr="000C20DA">
              <w:rPr>
                <w:i/>
              </w:rPr>
              <w:t>“.</w:t>
            </w:r>
            <w:r w:rsidRPr="000C20DA">
              <w:rPr>
                <w:i/>
                <w:lang w:val="ru-RU"/>
              </w:rPr>
              <w:t>(</w:t>
            </w:r>
            <w:r w:rsidRPr="000C20DA">
              <w:rPr>
                <w:i/>
              </w:rPr>
              <w:t xml:space="preserve">важи в случаите , когато </w:t>
            </w:r>
            <w:proofErr w:type="spellStart"/>
            <w:r w:rsidRPr="000C20DA">
              <w:rPr>
                <w:i/>
              </w:rPr>
              <w:t>бенефециентът</w:t>
            </w:r>
            <w:proofErr w:type="spellEnd"/>
            <w:r w:rsidRPr="000C20DA">
              <w:rPr>
                <w:i/>
              </w:rPr>
              <w:t xml:space="preserve"> не се явява възложител по ЗОП</w:t>
            </w:r>
            <w:r w:rsidRPr="000C20DA">
              <w:rPr>
                <w:i/>
                <w:lang w:val="ru-RU"/>
              </w:rPr>
              <w:t>)</w:t>
            </w:r>
          </w:p>
        </w:tc>
        <w:tc>
          <w:tcPr>
            <w:tcW w:w="679"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31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34</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0C20DA" w:rsidRDefault="000C20DA" w:rsidP="00346AD8">
            <w:pPr>
              <w:spacing w:after="200" w:line="276" w:lineRule="auto"/>
              <w:jc w:val="both"/>
              <w:rPr>
                <w:lang w:val="ru-RU"/>
              </w:rPr>
            </w:pPr>
            <w:r w:rsidRPr="005C5C3F">
              <w:t xml:space="preserve">Номерирано в долния десен ъгъл сканирано копие на всички документи от проведената съгласно изискванията по </w:t>
            </w:r>
            <w:hyperlink r:id="rId9" w:history="1">
              <w:r w:rsidRPr="005C5C3F">
                <w:t>ЗОП</w:t>
              </w:r>
            </w:hyperlink>
            <w:r w:rsidRPr="005C5C3F">
              <w:t xml:space="preserve"> процедура за изпълнение на дейностите по проекта </w:t>
            </w:r>
            <w:r w:rsidRPr="000C20DA">
              <w:rPr>
                <w:i/>
              </w:rPr>
              <w:t>(важи, в случай че проектът включва разходи по т. 4</w:t>
            </w:r>
            <w:r w:rsidRPr="000C20DA">
              <w:rPr>
                <w:i/>
                <w:lang w:val="ru-RU"/>
              </w:rPr>
              <w:t xml:space="preserve"> </w:t>
            </w:r>
            <w:r w:rsidRPr="000C20DA">
              <w:rPr>
                <w:i/>
              </w:rPr>
              <w:t>от Раздел 14.1. „Допустими разходи”, извършени преди подаване на проектното предложение и бенефициентът се явява възложител по ЗОП</w:t>
            </w:r>
            <w:r w:rsidRPr="000C20DA">
              <w:rPr>
                <w:i/>
                <w:lang w:val="ru-RU"/>
              </w:rPr>
              <w:t>)</w:t>
            </w:r>
            <w:r w:rsidRPr="000C20DA">
              <w:rPr>
                <w:i/>
              </w:rPr>
              <w:t>.</w:t>
            </w:r>
            <w:r w:rsidRPr="005C5C3F">
              <w:t xml:space="preserve"> Представя се във формат „</w:t>
            </w:r>
            <w:proofErr w:type="spellStart"/>
            <w:r w:rsidRPr="005C5C3F">
              <w:t>pdf</w:t>
            </w:r>
            <w:proofErr w:type="spellEnd"/>
            <w:r w:rsidRPr="005C5C3F">
              <w:t>“ или „</w:t>
            </w:r>
            <w:r w:rsidRPr="000C20DA">
              <w:rPr>
                <w:lang w:val="en-US"/>
              </w:rPr>
              <w:t>jpg</w:t>
            </w:r>
            <w:r w:rsidRPr="000C20DA">
              <w:rPr>
                <w:lang w:val="ru-RU"/>
              </w:rPr>
              <w:t>”.</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157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35</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7B4024" w:rsidRDefault="007B4024" w:rsidP="00346AD8">
            <w:pPr>
              <w:jc w:val="both"/>
            </w:pPr>
            <w:r w:rsidRPr="005C5C3F">
              <w:t xml:space="preserve">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w:t>
            </w:r>
            <w:r w:rsidRPr="007B4024">
              <w:rPr>
                <w:i/>
              </w:rPr>
              <w:t>(когато е приложимо);</w:t>
            </w:r>
            <w:r w:rsidRPr="005C5C3F">
              <w:t xml:space="preserve"> Представя се във формат „</w:t>
            </w:r>
            <w:proofErr w:type="spellStart"/>
            <w:r w:rsidRPr="005C5C3F">
              <w:t>pdf</w:t>
            </w:r>
            <w:proofErr w:type="spellEnd"/>
            <w:r w:rsidRPr="005C5C3F">
              <w:t>“ или „</w:t>
            </w:r>
            <w:proofErr w:type="spellStart"/>
            <w:r w:rsidRPr="005C5C3F">
              <w:t>jpg</w:t>
            </w:r>
            <w:proofErr w:type="spellEnd"/>
            <w:r w:rsidRPr="005C5C3F">
              <w:t>”.</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126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36</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7B4024" w:rsidRDefault="007B4024" w:rsidP="00346AD8">
            <w:pPr>
              <w:spacing w:after="200" w:line="276" w:lineRule="auto"/>
              <w:jc w:val="both"/>
              <w:rPr>
                <w:lang w:val="ru-RU"/>
              </w:rPr>
            </w:pPr>
            <w:r w:rsidRPr="005C5C3F">
              <w:t xml:space="preserve">Документи за проведен избор на изпълнител по Закона за обществените поръчки за кандидати, които са възложители по Закона за обществените поръчки </w:t>
            </w:r>
            <w:r w:rsidRPr="007B4024">
              <w:rPr>
                <w:i/>
              </w:rPr>
              <w:t xml:space="preserve">(когато е приложимо); </w:t>
            </w:r>
            <w:r w:rsidRPr="005C5C3F">
              <w:t>Представя се във формат „</w:t>
            </w:r>
            <w:proofErr w:type="spellStart"/>
            <w:r w:rsidRPr="005C5C3F">
              <w:t>pdf</w:t>
            </w:r>
            <w:proofErr w:type="spellEnd"/>
            <w:r w:rsidRPr="005C5C3F">
              <w:t>“ или „</w:t>
            </w:r>
            <w:proofErr w:type="spellStart"/>
            <w:r w:rsidRPr="005C5C3F">
              <w:t>jpg</w:t>
            </w:r>
            <w:proofErr w:type="spellEnd"/>
            <w:r w:rsidRPr="005C5C3F">
              <w:t xml:space="preserve">”. </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1575"/>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37</w:t>
            </w:r>
          </w:p>
        </w:tc>
        <w:tc>
          <w:tcPr>
            <w:tcW w:w="58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7B4024" w:rsidRDefault="007B4024" w:rsidP="007B4024">
            <w:pPr>
              <w:spacing w:after="200" w:line="276" w:lineRule="auto"/>
              <w:jc w:val="both"/>
              <w:rPr>
                <w:lang w:val="ru-RU"/>
              </w:rPr>
            </w:pPr>
            <w:r w:rsidRPr="005C5C3F">
              <w:t xml:space="preserve">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Pr="007B4024">
              <w:rPr>
                <w:i/>
              </w:rPr>
              <w:t xml:space="preserve">(важи в случаите когато за всеки заявен за финансиране разход, към датата на подаване на заявлението за подпомагане, </w:t>
            </w:r>
            <w:r w:rsidRPr="007B4024">
              <w:rPr>
                <w:i/>
              </w:rPr>
              <w:lastRenderedPageBreak/>
              <w:t>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Pr="007B4024">
              <w:rPr>
                <w:lang w:val="ru-RU"/>
              </w:rPr>
              <w:t>)</w:t>
            </w:r>
            <w:r w:rsidRPr="005C5C3F">
              <w:t xml:space="preserve">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w:t>
            </w:r>
            <w:proofErr w:type="spellStart"/>
            <w:r w:rsidRPr="005C5C3F">
              <w:t>pdf</w:t>
            </w:r>
            <w:proofErr w:type="spellEnd"/>
            <w:r w:rsidRPr="005C5C3F">
              <w:t>'/"</w:t>
            </w:r>
            <w:proofErr w:type="spellStart"/>
            <w:r w:rsidRPr="005C5C3F">
              <w:t>jpg</w:t>
            </w:r>
            <w:proofErr w:type="spellEnd"/>
            <w:r w:rsidRPr="005C5C3F">
              <w:t>"/"</w:t>
            </w:r>
            <w:proofErr w:type="spellStart"/>
            <w:r w:rsidRPr="005C5C3F">
              <w:t>xls</w:t>
            </w:r>
            <w:proofErr w:type="spellEnd"/>
            <w:r w:rsidRPr="005C5C3F">
              <w:t xml:space="preserve">";). </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lastRenderedPageBreak/>
              <w:t> </w:t>
            </w:r>
          </w:p>
        </w:tc>
        <w:tc>
          <w:tcPr>
            <w:tcW w:w="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945"/>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lastRenderedPageBreak/>
              <w:t>38</w:t>
            </w:r>
          </w:p>
        </w:tc>
        <w:tc>
          <w:tcPr>
            <w:tcW w:w="5818"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7B4024" w:rsidP="00346AD8">
            <w:pPr>
              <w:spacing w:after="0" w:line="240" w:lineRule="auto"/>
              <w:rPr>
                <w:rFonts w:eastAsia="Times New Roman" w:cstheme="minorHAnsi"/>
                <w:sz w:val="24"/>
                <w:szCs w:val="24"/>
                <w:lang w:eastAsia="bg-BG"/>
              </w:rPr>
            </w:pPr>
            <w:r w:rsidRPr="005C5C3F">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Pr="005C5C3F">
              <w:rPr>
                <w:i/>
              </w:rPr>
              <w:t xml:space="preserve">(Приложение № </w:t>
            </w:r>
            <w:r>
              <w:rPr>
                <w:i/>
              </w:rPr>
              <w:t>17</w:t>
            </w:r>
            <w:r>
              <w:t xml:space="preserve"> </w:t>
            </w:r>
            <w:r>
              <w:rPr>
                <w:i/>
              </w:rPr>
              <w:t xml:space="preserve">от </w:t>
            </w:r>
            <w:proofErr w:type="spellStart"/>
            <w:r>
              <w:rPr>
                <w:i/>
                <w:lang w:val="ru-RU"/>
              </w:rPr>
              <w:t>Документи</w:t>
            </w:r>
            <w:proofErr w:type="spellEnd"/>
            <w:r>
              <w:rPr>
                <w:i/>
                <w:lang w:val="ru-RU"/>
              </w:rPr>
              <w:t xml:space="preserve"> за </w:t>
            </w:r>
            <w:proofErr w:type="spellStart"/>
            <w:r>
              <w:rPr>
                <w:i/>
                <w:lang w:val="ru-RU"/>
              </w:rPr>
              <w:t>попълване</w:t>
            </w:r>
            <w:proofErr w:type="spellEnd"/>
            <w:r>
              <w:rPr>
                <w:i/>
                <w:lang w:val="ru-RU"/>
              </w:rPr>
              <w:t xml:space="preserve"> </w:t>
            </w:r>
            <w:proofErr w:type="spellStart"/>
            <w:r>
              <w:rPr>
                <w:i/>
                <w:lang w:val="ru-RU"/>
              </w:rPr>
              <w:t>към</w:t>
            </w:r>
            <w:proofErr w:type="spellEnd"/>
            <w:r>
              <w:rPr>
                <w:i/>
                <w:lang w:val="ru-RU"/>
              </w:rPr>
              <w:t xml:space="preserve"> Условия за </w:t>
            </w:r>
            <w:proofErr w:type="spellStart"/>
            <w:r>
              <w:rPr>
                <w:i/>
                <w:lang w:val="ru-RU"/>
              </w:rPr>
              <w:t>кандидатстване</w:t>
            </w:r>
            <w:proofErr w:type="spellEnd"/>
            <w:r>
              <w:rPr>
                <w:i/>
              </w:rPr>
              <w:t xml:space="preserve"> </w:t>
            </w:r>
            <w:r w:rsidRPr="005C5C3F">
              <w:rPr>
                <w:i/>
              </w:rPr>
              <w:t>)</w:t>
            </w:r>
            <w:r w:rsidRPr="005C5C3F">
              <w:t xml:space="preserve"> </w:t>
            </w:r>
            <w:r w:rsidRPr="005C5C3F">
              <w:rPr>
                <w:i/>
              </w:rPr>
              <w:t>(важи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Pr="00FD1C36">
              <w:rPr>
                <w:i/>
                <w:lang w:val="ru-RU"/>
              </w:rPr>
              <w:t>)</w:t>
            </w:r>
            <w:r w:rsidRPr="005C5C3F">
              <w:rPr>
                <w:i/>
              </w:rPr>
              <w:t xml:space="preserve"> </w:t>
            </w:r>
            <w:r w:rsidRPr="005C5C3F">
              <w:t>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w:t>
            </w:r>
            <w:proofErr w:type="spellStart"/>
            <w:r w:rsidRPr="005C5C3F">
              <w:t>pdf</w:t>
            </w:r>
            <w:proofErr w:type="spellEnd"/>
            <w:r w:rsidRPr="005C5C3F">
              <w:t>'/"</w:t>
            </w:r>
            <w:proofErr w:type="spellStart"/>
            <w:r w:rsidRPr="005C5C3F">
              <w:t>jpg</w:t>
            </w:r>
            <w:proofErr w:type="spellEnd"/>
            <w:r w:rsidRPr="005C5C3F">
              <w:t>"/"</w:t>
            </w:r>
            <w:proofErr w:type="spellStart"/>
            <w:r w:rsidRPr="005C5C3F">
              <w:t>xls</w:t>
            </w:r>
            <w:proofErr w:type="spellEnd"/>
            <w:r w:rsidRPr="005C5C3F">
              <w:t>"</w:t>
            </w:r>
          </w:p>
        </w:tc>
        <w:tc>
          <w:tcPr>
            <w:tcW w:w="679"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252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39</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7B4024" w:rsidRDefault="007B4024" w:rsidP="00346AD8">
            <w:pPr>
              <w:spacing w:after="200" w:line="276" w:lineRule="auto"/>
              <w:jc w:val="both"/>
              <w:rPr>
                <w:lang w:val="ru-RU"/>
              </w:rPr>
            </w:pPr>
            <w:r w:rsidRPr="005C5C3F">
              <w:t>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към стратегията за СВОМР (</w:t>
            </w:r>
            <w:r w:rsidRPr="007B4024">
              <w:rPr>
                <w:i/>
              </w:rPr>
              <w:t>когато е учредено срочно право на строеж</w:t>
            </w:r>
            <w:r w:rsidRPr="005C5C3F">
              <w:t>) - в случай на кандидатстване за разходи за СМР , за възстановяване, реставрация, ремонт или/и  реконструкция на сграда и/или помещения, дейности по вертикална планировка и подобряване на прилежащите пространства, за които се изисква разрешение за строеж съгласно ЗУТ. Представя се във формат „</w:t>
            </w:r>
            <w:r w:rsidRPr="007B4024">
              <w:rPr>
                <w:lang w:val="en-US"/>
              </w:rPr>
              <w:t>pdf</w:t>
            </w:r>
            <w:r w:rsidRPr="005C5C3F">
              <w:t>“ или „</w:t>
            </w:r>
            <w:r w:rsidRPr="007B4024">
              <w:rPr>
                <w:lang w:val="en-US"/>
              </w:rPr>
              <w:t>jpg</w:t>
            </w:r>
            <w:r w:rsidRPr="007B4024">
              <w:rPr>
                <w:lang w:val="ru-RU"/>
              </w:rPr>
              <w:t>”.</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7B4024">
        <w:trPr>
          <w:trHeight w:val="566"/>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40</w:t>
            </w:r>
          </w:p>
        </w:tc>
        <w:tc>
          <w:tcPr>
            <w:tcW w:w="58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7B4024" w:rsidRDefault="007B4024" w:rsidP="00346AD8">
            <w:pPr>
              <w:spacing w:after="200" w:line="276" w:lineRule="auto"/>
              <w:jc w:val="both"/>
            </w:pPr>
            <w:r w:rsidRPr="005C5C3F">
              <w:t xml:space="preserve">Одобрен инвестиционен проект, изработен във фаза „Технически проект“ или „Работен проект“ в съответствие с изискванията на </w:t>
            </w:r>
            <w:hyperlink r:id="rId10" w:history="1">
              <w:r w:rsidRPr="005C5C3F">
                <w:t>ЗУТ</w:t>
              </w:r>
            </w:hyperlink>
            <w:r w:rsidRPr="005C5C3F">
              <w:t xml:space="preserve"> и </w:t>
            </w:r>
            <w:hyperlink r:id="rId11" w:history="1">
              <w:r w:rsidRPr="005C5C3F">
                <w:t>Наредба № 4 от 2001 г. за обхвата и съдържанието на инвестиционните проекти</w:t>
              </w:r>
            </w:hyperlink>
            <w:r w:rsidRPr="005C5C3F">
              <w:t xml:space="preserve"> </w:t>
            </w:r>
            <w:r w:rsidRPr="007B4024">
              <w:rPr>
                <w:i/>
              </w:rPr>
              <w:t xml:space="preserve">(важи, в случай че проектът включва разходи за строително-монтажни работи и за тяхното извършване се изисква одобрен </w:t>
            </w:r>
            <w:r w:rsidRPr="007B4024">
              <w:rPr>
                <w:i/>
              </w:rPr>
              <w:lastRenderedPageBreak/>
              <w:t xml:space="preserve">инвестиционен проект съгласно </w:t>
            </w:r>
            <w:hyperlink r:id="rId12" w:history="1">
              <w:r w:rsidRPr="007B4024">
                <w:rPr>
                  <w:i/>
                </w:rPr>
                <w:t>Закона за устройство на територията</w:t>
              </w:r>
            </w:hyperlink>
            <w:r w:rsidRPr="007B4024">
              <w:rPr>
                <w:i/>
              </w:rPr>
              <w:t>).</w:t>
            </w:r>
            <w:r w:rsidRPr="005C5C3F">
              <w:t xml:space="preserve"> Представят се във формат „</w:t>
            </w:r>
            <w:proofErr w:type="spellStart"/>
            <w:r w:rsidRPr="005C5C3F">
              <w:t>pdf</w:t>
            </w:r>
            <w:proofErr w:type="spellEnd"/>
            <w:r w:rsidRPr="005C5C3F">
              <w:t>“ или „</w:t>
            </w:r>
            <w:proofErr w:type="spellStart"/>
            <w:r w:rsidRPr="005C5C3F">
              <w:t>jpg</w:t>
            </w:r>
            <w:proofErr w:type="spellEnd"/>
            <w:r w:rsidRPr="005C5C3F">
              <w:t xml:space="preserve">“. </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lastRenderedPageBreak/>
              <w:t> </w:t>
            </w:r>
          </w:p>
        </w:tc>
        <w:tc>
          <w:tcPr>
            <w:tcW w:w="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189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lastRenderedPageBreak/>
              <w:t>41</w:t>
            </w:r>
          </w:p>
        </w:tc>
        <w:tc>
          <w:tcPr>
            <w:tcW w:w="5818" w:type="dxa"/>
            <w:tcBorders>
              <w:top w:val="single" w:sz="4" w:space="0" w:color="auto"/>
              <w:left w:val="nil"/>
              <w:bottom w:val="single" w:sz="4" w:space="0" w:color="auto"/>
              <w:right w:val="single" w:sz="4" w:space="0" w:color="auto"/>
            </w:tcBorders>
            <w:shd w:val="clear" w:color="000000" w:fill="FFFFFF"/>
            <w:vAlign w:val="center"/>
            <w:hideMark/>
          </w:tcPr>
          <w:p w:rsidR="00540030" w:rsidRPr="007B4024" w:rsidRDefault="007B4024" w:rsidP="00346AD8">
            <w:pPr>
              <w:spacing w:after="200" w:line="276" w:lineRule="auto"/>
              <w:jc w:val="both"/>
            </w:pPr>
            <w:r w:rsidRPr="005C5C3F">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w:t>
            </w:r>
            <w:r w:rsidRPr="007B4024">
              <w:rPr>
                <w:i/>
              </w:rPr>
              <w:t>(изисква се само за инвестиционни проекти, които включват обекти - недвижими културни ценности);</w:t>
            </w:r>
            <w:r w:rsidRPr="005C5C3F">
              <w:t xml:space="preserve"> Представя се във формат „</w:t>
            </w:r>
            <w:proofErr w:type="spellStart"/>
            <w:r w:rsidRPr="005C5C3F">
              <w:t>pdf</w:t>
            </w:r>
            <w:proofErr w:type="spellEnd"/>
            <w:r w:rsidRPr="005C5C3F">
              <w:t>“ или „</w:t>
            </w:r>
            <w:proofErr w:type="spellStart"/>
            <w:r w:rsidRPr="005C5C3F">
              <w:t>jpg</w:t>
            </w:r>
            <w:proofErr w:type="spellEnd"/>
            <w:r w:rsidRPr="005C5C3F">
              <w:t>”.</w:t>
            </w:r>
          </w:p>
        </w:tc>
        <w:tc>
          <w:tcPr>
            <w:tcW w:w="679"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708"/>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42</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7B4024" w:rsidRDefault="007B4024" w:rsidP="00346AD8">
            <w:pPr>
              <w:spacing w:after="200" w:line="276" w:lineRule="auto"/>
              <w:jc w:val="both"/>
            </w:pPr>
            <w:r w:rsidRPr="005C5C3F">
              <w:t xml:space="preserve">Заснемане на обекта/съоръжението и/или архитектурен план на сградата, съоръжението, обекта, който ще се изгражда, ремонтира или обновява </w:t>
            </w:r>
            <w:r w:rsidRPr="007B4024">
              <w:rPr>
                <w:i/>
              </w:rPr>
              <w:t xml:space="preserve">(важи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и  </w:t>
            </w:r>
            <w:proofErr w:type="spellStart"/>
            <w:r w:rsidRPr="007B4024">
              <w:rPr>
                <w:i/>
              </w:rPr>
              <w:t>съгласувателно</w:t>
            </w:r>
            <w:proofErr w:type="spellEnd"/>
            <w:r w:rsidRPr="007B4024">
              <w:rPr>
                <w:i/>
              </w:rPr>
              <w:t xml:space="preserve"> становище, издадено от Министерството на културата за обекти недвижими културни ценности</w:t>
            </w:r>
            <w:r w:rsidRPr="007B4024">
              <w:rPr>
                <w:i/>
                <w:lang w:val="ru-RU"/>
              </w:rPr>
              <w:t>)</w:t>
            </w:r>
            <w:r w:rsidRPr="007B4024">
              <w:rPr>
                <w:i/>
              </w:rPr>
              <w:t>;</w:t>
            </w:r>
            <w:r w:rsidRPr="005C5C3F">
              <w:t>Представя се във формат „</w:t>
            </w:r>
            <w:proofErr w:type="spellStart"/>
            <w:r w:rsidRPr="005C5C3F">
              <w:t>pdf</w:t>
            </w:r>
            <w:proofErr w:type="spellEnd"/>
            <w:r w:rsidRPr="005C5C3F">
              <w:t>“ или „</w:t>
            </w:r>
            <w:proofErr w:type="spellStart"/>
            <w:r w:rsidRPr="005C5C3F">
              <w:t>jpg</w:t>
            </w:r>
            <w:proofErr w:type="spellEnd"/>
            <w:r w:rsidRPr="005C5C3F">
              <w:t>”.</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1159"/>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43</w:t>
            </w:r>
          </w:p>
        </w:tc>
        <w:tc>
          <w:tcPr>
            <w:tcW w:w="58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7B4024" w:rsidRDefault="007B4024" w:rsidP="00346AD8">
            <w:pPr>
              <w:spacing w:after="200" w:line="276" w:lineRule="auto"/>
            </w:pPr>
            <w:r w:rsidRPr="005C5C3F">
              <w:t xml:space="preserve">Разрешение за строеж </w:t>
            </w:r>
            <w:r w:rsidRPr="007B4024">
              <w:rPr>
                <w:i/>
              </w:rPr>
              <w:t xml:space="preserve">(важи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 </w:t>
            </w:r>
            <w:r w:rsidRPr="005C5C3F">
              <w:t>Представя се във формат „</w:t>
            </w:r>
            <w:proofErr w:type="spellStart"/>
            <w:r w:rsidRPr="005C5C3F">
              <w:t>pdf</w:t>
            </w:r>
            <w:proofErr w:type="spellEnd"/>
            <w:r w:rsidRPr="005C5C3F">
              <w:t>“ или „</w:t>
            </w:r>
            <w:proofErr w:type="spellStart"/>
            <w:r w:rsidRPr="005C5C3F">
              <w:t>jpg</w:t>
            </w:r>
            <w:proofErr w:type="spellEnd"/>
            <w:r w:rsidRPr="005C5C3F">
              <w:t>“.</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1575"/>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44</w:t>
            </w:r>
          </w:p>
        </w:tc>
        <w:tc>
          <w:tcPr>
            <w:tcW w:w="5818" w:type="dxa"/>
            <w:tcBorders>
              <w:top w:val="single" w:sz="4" w:space="0" w:color="auto"/>
              <w:left w:val="nil"/>
              <w:bottom w:val="single" w:sz="4" w:space="0" w:color="auto"/>
              <w:right w:val="single" w:sz="4" w:space="0" w:color="auto"/>
            </w:tcBorders>
            <w:shd w:val="clear" w:color="000000" w:fill="FFFFFF"/>
            <w:vAlign w:val="center"/>
            <w:hideMark/>
          </w:tcPr>
          <w:p w:rsidR="00540030" w:rsidRPr="007B4024" w:rsidRDefault="007B4024" w:rsidP="00346AD8">
            <w:pPr>
              <w:spacing w:after="200" w:line="276" w:lineRule="auto"/>
              <w:jc w:val="both"/>
              <w:rPr>
                <w:lang w:val="ru-RU"/>
              </w:rPr>
            </w:pPr>
            <w:r w:rsidRPr="005C5C3F">
              <w:t xml:space="preserve">Становище на главния архитект, че строежът не се нуждае от издаване на разрешение за строеж </w:t>
            </w:r>
            <w:r w:rsidRPr="007B4024">
              <w:rPr>
                <w:i/>
              </w:rPr>
              <w:t xml:space="preserve">(важи в случай, че проектът включва разходи за строително-монтажни работи и за тях не се изисква издаване на разрешение за строеж съгласно ЗУТ). </w:t>
            </w:r>
            <w:r w:rsidRPr="005C5C3F">
              <w:t>Представя се във формат „</w:t>
            </w:r>
            <w:proofErr w:type="spellStart"/>
            <w:r w:rsidRPr="005C5C3F">
              <w:t>pdf</w:t>
            </w:r>
            <w:proofErr w:type="spellEnd"/>
            <w:r w:rsidRPr="005C5C3F">
              <w:t>“ или „</w:t>
            </w:r>
            <w:proofErr w:type="spellStart"/>
            <w:r w:rsidRPr="005C5C3F">
              <w:t>jpg</w:t>
            </w:r>
            <w:proofErr w:type="spellEnd"/>
            <w:r w:rsidRPr="005C5C3F">
              <w:t>“.</w:t>
            </w:r>
          </w:p>
        </w:tc>
        <w:tc>
          <w:tcPr>
            <w:tcW w:w="679"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94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45</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7B4024" w:rsidRDefault="007B4024" w:rsidP="00346AD8">
            <w:pPr>
              <w:spacing w:after="200" w:line="276" w:lineRule="auto"/>
              <w:jc w:val="both"/>
            </w:pPr>
            <w:r w:rsidRPr="005C5C3F">
              <w:t xml:space="preserve">Разрешение за поставяне, издадено в съответствие със ЗУТ в случай, че проектът включва разходи за </w:t>
            </w:r>
            <w:proofErr w:type="spellStart"/>
            <w:r w:rsidRPr="005C5C3F">
              <w:t>преместваеми</w:t>
            </w:r>
            <w:proofErr w:type="spellEnd"/>
            <w:r w:rsidRPr="005C5C3F">
              <w:t xml:space="preserve"> обекти. </w:t>
            </w:r>
            <w:r w:rsidRPr="007B4024">
              <w:rPr>
                <w:i/>
              </w:rPr>
              <w:t xml:space="preserve">(важи, в случай че проектът включва разходи за </w:t>
            </w:r>
            <w:proofErr w:type="spellStart"/>
            <w:r w:rsidRPr="007B4024">
              <w:rPr>
                <w:i/>
              </w:rPr>
              <w:t>преместваеми</w:t>
            </w:r>
            <w:proofErr w:type="spellEnd"/>
            <w:r w:rsidRPr="007B4024">
              <w:rPr>
                <w:i/>
              </w:rPr>
              <w:t xml:space="preserve"> обекти и елементи на градското обзавеждане).</w:t>
            </w:r>
            <w:r w:rsidRPr="005C5C3F">
              <w:t xml:space="preserve"> Представя се във формат „</w:t>
            </w:r>
            <w:proofErr w:type="spellStart"/>
            <w:r w:rsidRPr="005C5C3F">
              <w:t>pdf</w:t>
            </w:r>
            <w:proofErr w:type="spellEnd"/>
            <w:r w:rsidRPr="005C5C3F">
              <w:t>“ или „</w:t>
            </w:r>
            <w:proofErr w:type="spellStart"/>
            <w:r w:rsidRPr="005C5C3F">
              <w:t>jpg</w:t>
            </w:r>
            <w:proofErr w:type="spellEnd"/>
            <w:r w:rsidRPr="005C5C3F">
              <w:t>“.</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94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46</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7B4024" w:rsidRDefault="007B4024" w:rsidP="00346AD8">
            <w:pPr>
              <w:spacing w:after="200" w:line="276" w:lineRule="auto"/>
              <w:jc w:val="both"/>
            </w:pPr>
            <w:r w:rsidRPr="005C5C3F">
              <w:t xml:space="preserve">Технологичен проект ведно със схема и описание на технологичния процес, изготвен и заверен от правоспособно лице. </w:t>
            </w:r>
            <w:r w:rsidRPr="007B4024">
              <w:rPr>
                <w:i/>
              </w:rPr>
              <w:t xml:space="preserve">(Представя се в случай на производствени </w:t>
            </w:r>
            <w:r w:rsidRPr="007B4024">
              <w:rPr>
                <w:i/>
              </w:rPr>
              <w:lastRenderedPageBreak/>
              <w:t>дейности.)</w:t>
            </w:r>
            <w:r w:rsidRPr="005C5C3F">
              <w:t xml:space="preserve"> Представя се във формат „</w:t>
            </w:r>
            <w:proofErr w:type="spellStart"/>
            <w:r w:rsidRPr="005C5C3F">
              <w:t>pdf</w:t>
            </w:r>
            <w:proofErr w:type="spellEnd"/>
            <w:r w:rsidRPr="005C5C3F">
              <w:t>“, „</w:t>
            </w:r>
            <w:proofErr w:type="spellStart"/>
            <w:r w:rsidRPr="005C5C3F">
              <w:t>jpg</w:t>
            </w:r>
            <w:proofErr w:type="spellEnd"/>
            <w:r w:rsidRPr="005C5C3F">
              <w:t>“, „</w:t>
            </w:r>
            <w:proofErr w:type="spellStart"/>
            <w:r w:rsidRPr="005C5C3F">
              <w:t>zip</w:t>
            </w:r>
            <w:proofErr w:type="spellEnd"/>
            <w:r w:rsidRPr="005C5C3F">
              <w:t>“ или „</w:t>
            </w:r>
            <w:proofErr w:type="spellStart"/>
            <w:r w:rsidRPr="005C5C3F">
              <w:t>rar</w:t>
            </w:r>
            <w:proofErr w:type="spellEnd"/>
            <w:r w:rsidRPr="005C5C3F">
              <w:t>“..</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lastRenderedPageBreak/>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945"/>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lastRenderedPageBreak/>
              <w:t>47</w:t>
            </w:r>
          </w:p>
        </w:tc>
        <w:tc>
          <w:tcPr>
            <w:tcW w:w="58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200" w:line="276" w:lineRule="auto"/>
              <w:jc w:val="both"/>
              <w:rPr>
                <w:rFonts w:cstheme="minorHAnsi"/>
                <w:sz w:val="24"/>
                <w:szCs w:val="24"/>
                <w:lang w:val="ru-RU"/>
              </w:rPr>
            </w:pPr>
            <w:r w:rsidRPr="002E09D0">
              <w:rPr>
                <w:rFonts w:cstheme="minorHAnsi"/>
                <w:sz w:val="24"/>
                <w:szCs w:val="24"/>
                <w:lang w:val="ru-RU"/>
              </w:rPr>
              <w:t xml:space="preserve">Одобрен технически/технологичен проект, </w:t>
            </w:r>
            <w:proofErr w:type="spellStart"/>
            <w:r w:rsidRPr="002E09D0">
              <w:rPr>
                <w:rFonts w:cstheme="minorHAnsi"/>
                <w:sz w:val="24"/>
                <w:szCs w:val="24"/>
                <w:lang w:val="ru-RU"/>
              </w:rPr>
              <w:t>придружен</w:t>
            </w:r>
            <w:proofErr w:type="spellEnd"/>
            <w:r w:rsidRPr="002E09D0">
              <w:rPr>
                <w:rFonts w:cstheme="minorHAnsi"/>
                <w:sz w:val="24"/>
                <w:szCs w:val="24"/>
                <w:lang w:val="ru-RU"/>
              </w:rPr>
              <w:t xml:space="preserve"> от </w:t>
            </w:r>
            <w:proofErr w:type="spellStart"/>
            <w:r w:rsidRPr="002E09D0">
              <w:rPr>
                <w:rFonts w:cstheme="minorHAnsi"/>
                <w:sz w:val="24"/>
                <w:szCs w:val="24"/>
                <w:lang w:val="ru-RU"/>
              </w:rPr>
              <w:t>предпроектно</w:t>
            </w:r>
            <w:proofErr w:type="spellEnd"/>
            <w:r w:rsidRPr="002E09D0">
              <w:rPr>
                <w:rFonts w:cstheme="minorHAnsi"/>
                <w:sz w:val="24"/>
                <w:szCs w:val="24"/>
                <w:lang w:val="ru-RU"/>
              </w:rPr>
              <w:t xml:space="preserve"> </w:t>
            </w:r>
            <w:proofErr w:type="spellStart"/>
            <w:r w:rsidRPr="002E09D0">
              <w:rPr>
                <w:rFonts w:cstheme="minorHAnsi"/>
                <w:sz w:val="24"/>
                <w:szCs w:val="24"/>
                <w:lang w:val="ru-RU"/>
              </w:rPr>
              <w:t>проучване</w:t>
            </w:r>
            <w:proofErr w:type="spellEnd"/>
            <w:r w:rsidRPr="002E09D0">
              <w:rPr>
                <w:rFonts w:cstheme="minorHAnsi"/>
                <w:sz w:val="24"/>
                <w:szCs w:val="24"/>
                <w:lang w:val="ru-RU"/>
              </w:rPr>
              <w:t xml:space="preserve">, </w:t>
            </w:r>
            <w:proofErr w:type="spellStart"/>
            <w:r w:rsidRPr="002E09D0">
              <w:rPr>
                <w:rFonts w:cstheme="minorHAnsi"/>
                <w:sz w:val="24"/>
                <w:szCs w:val="24"/>
                <w:lang w:val="ru-RU"/>
              </w:rPr>
              <w:t>изготвен</w:t>
            </w:r>
            <w:proofErr w:type="spellEnd"/>
            <w:r w:rsidRPr="002E09D0">
              <w:rPr>
                <w:rFonts w:cstheme="minorHAnsi"/>
                <w:sz w:val="24"/>
                <w:szCs w:val="24"/>
                <w:lang w:val="ru-RU"/>
              </w:rPr>
              <w:t xml:space="preserve"> и </w:t>
            </w:r>
            <w:proofErr w:type="spellStart"/>
            <w:r w:rsidRPr="002E09D0">
              <w:rPr>
                <w:rFonts w:cstheme="minorHAnsi"/>
                <w:sz w:val="24"/>
                <w:szCs w:val="24"/>
                <w:lang w:val="ru-RU"/>
              </w:rPr>
              <w:t>съгласуван</w:t>
            </w:r>
            <w:proofErr w:type="spellEnd"/>
            <w:r w:rsidRPr="002E09D0">
              <w:rPr>
                <w:rFonts w:cstheme="minorHAnsi"/>
                <w:sz w:val="24"/>
                <w:szCs w:val="24"/>
                <w:lang w:val="ru-RU"/>
              </w:rPr>
              <w:t xml:space="preserve"> от правоспособно лице - </w:t>
            </w:r>
            <w:r w:rsidRPr="002E09D0">
              <w:rPr>
                <w:rFonts w:cstheme="minorHAnsi"/>
                <w:i/>
                <w:sz w:val="24"/>
                <w:szCs w:val="24"/>
                <w:lang w:val="ru-RU"/>
              </w:rPr>
              <w:t xml:space="preserve">за инвестиции за производство на </w:t>
            </w:r>
            <w:proofErr w:type="spellStart"/>
            <w:r w:rsidRPr="002E09D0">
              <w:rPr>
                <w:rFonts w:cstheme="minorHAnsi"/>
                <w:i/>
                <w:sz w:val="24"/>
                <w:szCs w:val="24"/>
                <w:lang w:val="ru-RU"/>
              </w:rPr>
              <w:t>енергия</w:t>
            </w:r>
            <w:proofErr w:type="spellEnd"/>
            <w:r w:rsidRPr="002E09D0">
              <w:rPr>
                <w:rFonts w:cstheme="minorHAnsi"/>
                <w:i/>
                <w:sz w:val="24"/>
                <w:szCs w:val="24"/>
                <w:lang w:val="ru-RU"/>
              </w:rPr>
              <w:t xml:space="preserve"> от </w:t>
            </w:r>
            <w:proofErr w:type="spellStart"/>
            <w:r w:rsidRPr="002E09D0">
              <w:rPr>
                <w:rFonts w:cstheme="minorHAnsi"/>
                <w:i/>
                <w:sz w:val="24"/>
                <w:szCs w:val="24"/>
                <w:lang w:val="ru-RU"/>
              </w:rPr>
              <w:t>възобновяеми</w:t>
            </w:r>
            <w:proofErr w:type="spellEnd"/>
            <w:r w:rsidRPr="002E09D0">
              <w:rPr>
                <w:rFonts w:cstheme="minorHAnsi"/>
                <w:i/>
                <w:sz w:val="24"/>
                <w:szCs w:val="24"/>
                <w:lang w:val="ru-RU"/>
              </w:rPr>
              <w:t xml:space="preserve"> </w:t>
            </w:r>
            <w:proofErr w:type="spellStart"/>
            <w:r w:rsidRPr="002E09D0">
              <w:rPr>
                <w:rFonts w:cstheme="minorHAnsi"/>
                <w:i/>
                <w:sz w:val="24"/>
                <w:szCs w:val="24"/>
                <w:lang w:val="ru-RU"/>
              </w:rPr>
              <w:t>енергийни</w:t>
            </w:r>
            <w:proofErr w:type="spellEnd"/>
            <w:r w:rsidRPr="002E09D0">
              <w:rPr>
                <w:rFonts w:cstheme="minorHAnsi"/>
                <w:i/>
                <w:sz w:val="24"/>
                <w:szCs w:val="24"/>
                <w:lang w:val="ru-RU"/>
              </w:rPr>
              <w:t xml:space="preserve"> </w:t>
            </w:r>
            <w:proofErr w:type="spellStart"/>
            <w:r w:rsidRPr="002E09D0">
              <w:rPr>
                <w:rFonts w:cstheme="minorHAnsi"/>
                <w:i/>
                <w:sz w:val="24"/>
                <w:szCs w:val="24"/>
                <w:lang w:val="ru-RU"/>
              </w:rPr>
              <w:t>източници</w:t>
            </w:r>
            <w:proofErr w:type="spellEnd"/>
            <w:r w:rsidRPr="002E09D0">
              <w:rPr>
                <w:rFonts w:cstheme="minorHAnsi"/>
                <w:i/>
                <w:sz w:val="24"/>
                <w:szCs w:val="24"/>
                <w:lang w:val="ru-RU"/>
              </w:rPr>
              <w:t>;</w:t>
            </w:r>
            <w:r w:rsidRPr="002E09D0">
              <w:rPr>
                <w:rFonts w:cstheme="minorHAnsi"/>
                <w:sz w:val="24"/>
                <w:szCs w:val="24"/>
              </w:rPr>
              <w:t xml:space="preserve"> </w:t>
            </w:r>
            <w:proofErr w:type="spellStart"/>
            <w:r w:rsidRPr="002E09D0">
              <w:rPr>
                <w:rFonts w:cstheme="minorHAnsi"/>
                <w:sz w:val="24"/>
                <w:szCs w:val="24"/>
                <w:lang w:val="ru-RU"/>
              </w:rPr>
              <w:t>Представя</w:t>
            </w:r>
            <w:proofErr w:type="spellEnd"/>
            <w:r w:rsidRPr="002E09D0">
              <w:rPr>
                <w:rFonts w:cstheme="minorHAnsi"/>
                <w:sz w:val="24"/>
                <w:szCs w:val="24"/>
                <w:lang w:val="ru-RU"/>
              </w:rPr>
              <w:t xml:space="preserve"> се </w:t>
            </w:r>
            <w:proofErr w:type="spellStart"/>
            <w:r w:rsidRPr="002E09D0">
              <w:rPr>
                <w:rFonts w:cstheme="minorHAnsi"/>
                <w:sz w:val="24"/>
                <w:szCs w:val="24"/>
                <w:lang w:val="ru-RU"/>
              </w:rPr>
              <w:t>във</w:t>
            </w:r>
            <w:proofErr w:type="spellEnd"/>
            <w:r w:rsidRPr="002E09D0">
              <w:rPr>
                <w:rFonts w:cstheme="minorHAnsi"/>
                <w:sz w:val="24"/>
                <w:szCs w:val="24"/>
                <w:lang w:val="ru-RU"/>
              </w:rPr>
              <w:t xml:space="preserve"> формат „</w:t>
            </w:r>
            <w:proofErr w:type="spellStart"/>
            <w:r w:rsidRPr="002E09D0">
              <w:rPr>
                <w:rFonts w:cstheme="minorHAnsi"/>
                <w:sz w:val="24"/>
                <w:szCs w:val="24"/>
                <w:lang w:val="ru-RU"/>
              </w:rPr>
              <w:t>pdf</w:t>
            </w:r>
            <w:proofErr w:type="spellEnd"/>
            <w:r w:rsidRPr="002E09D0">
              <w:rPr>
                <w:rFonts w:cstheme="minorHAnsi"/>
                <w:sz w:val="24"/>
                <w:szCs w:val="24"/>
                <w:lang w:val="ru-RU"/>
              </w:rPr>
              <w:t>“ или „</w:t>
            </w:r>
            <w:proofErr w:type="spellStart"/>
            <w:r w:rsidRPr="002E09D0">
              <w:rPr>
                <w:rFonts w:cstheme="minorHAnsi"/>
                <w:sz w:val="24"/>
                <w:szCs w:val="24"/>
                <w:lang w:val="ru-RU"/>
              </w:rPr>
              <w:t>jpg</w:t>
            </w:r>
            <w:proofErr w:type="spellEnd"/>
            <w:r w:rsidRPr="002E09D0">
              <w:rPr>
                <w:rFonts w:cstheme="minorHAnsi"/>
                <w:sz w:val="24"/>
                <w:szCs w:val="24"/>
                <w:lang w:val="ru-RU"/>
              </w:rPr>
              <w:t>”,„</w:t>
            </w:r>
            <w:proofErr w:type="spellStart"/>
            <w:r w:rsidRPr="002E09D0">
              <w:rPr>
                <w:rFonts w:cstheme="minorHAnsi"/>
                <w:sz w:val="24"/>
                <w:szCs w:val="24"/>
                <w:lang w:val="ru-RU"/>
              </w:rPr>
              <w:t>zip</w:t>
            </w:r>
            <w:proofErr w:type="spellEnd"/>
            <w:r w:rsidRPr="002E09D0">
              <w:rPr>
                <w:rFonts w:cstheme="minorHAnsi"/>
                <w:sz w:val="24"/>
                <w:szCs w:val="24"/>
                <w:lang w:val="ru-RU"/>
              </w:rPr>
              <w:t>“ или „</w:t>
            </w:r>
            <w:proofErr w:type="spellStart"/>
            <w:r w:rsidRPr="002E09D0">
              <w:rPr>
                <w:rFonts w:cstheme="minorHAnsi"/>
                <w:sz w:val="24"/>
                <w:szCs w:val="24"/>
                <w:lang w:val="ru-RU"/>
              </w:rPr>
              <w:t>rar</w:t>
            </w:r>
            <w:proofErr w:type="spellEnd"/>
            <w:r w:rsidRPr="002E09D0">
              <w:rPr>
                <w:rFonts w:cstheme="minorHAnsi"/>
                <w:sz w:val="24"/>
                <w:szCs w:val="24"/>
                <w:lang w:val="ru-RU"/>
              </w:rPr>
              <w:t>“..</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566"/>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48</w:t>
            </w:r>
          </w:p>
        </w:tc>
        <w:tc>
          <w:tcPr>
            <w:tcW w:w="58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7B4024" w:rsidRDefault="007B4024" w:rsidP="00346AD8">
            <w:pPr>
              <w:spacing w:after="200" w:line="276" w:lineRule="auto"/>
              <w:jc w:val="both"/>
              <w:rPr>
                <w:lang w:val="ru-RU"/>
              </w:rPr>
            </w:pPr>
            <w:r w:rsidRPr="007B4024">
              <w:rPr>
                <w:lang w:val="ru-RU"/>
              </w:rPr>
              <w:t xml:space="preserve">Анализ, </w:t>
            </w:r>
            <w:proofErr w:type="spellStart"/>
            <w:r w:rsidRPr="007B4024">
              <w:rPr>
                <w:lang w:val="ru-RU"/>
              </w:rPr>
              <w:t>изготвен</w:t>
            </w:r>
            <w:proofErr w:type="spellEnd"/>
            <w:r w:rsidRPr="007B4024">
              <w:rPr>
                <w:lang w:val="ru-RU"/>
              </w:rPr>
              <w:t xml:space="preserve"> и </w:t>
            </w:r>
            <w:proofErr w:type="spellStart"/>
            <w:r w:rsidRPr="007B4024">
              <w:rPr>
                <w:lang w:val="ru-RU"/>
              </w:rPr>
              <w:t>съгласуван</w:t>
            </w:r>
            <w:proofErr w:type="spellEnd"/>
            <w:r w:rsidRPr="007B4024">
              <w:rPr>
                <w:lang w:val="ru-RU"/>
              </w:rPr>
              <w:t xml:space="preserve"> от правоспособно лице с </w:t>
            </w:r>
            <w:proofErr w:type="spellStart"/>
            <w:r w:rsidRPr="007B4024">
              <w:rPr>
                <w:lang w:val="ru-RU"/>
              </w:rPr>
              <w:t>компетентност</w:t>
            </w:r>
            <w:proofErr w:type="spellEnd"/>
            <w:r w:rsidRPr="007B4024">
              <w:rPr>
                <w:lang w:val="ru-RU"/>
              </w:rPr>
              <w:t xml:space="preserve"> в </w:t>
            </w:r>
            <w:proofErr w:type="spellStart"/>
            <w:r w:rsidRPr="007B4024">
              <w:rPr>
                <w:lang w:val="ru-RU"/>
              </w:rPr>
              <w:t>съответната</w:t>
            </w:r>
            <w:proofErr w:type="spellEnd"/>
            <w:r w:rsidRPr="007B4024">
              <w:rPr>
                <w:lang w:val="ru-RU"/>
              </w:rPr>
              <w:t xml:space="preserve"> </w:t>
            </w:r>
            <w:proofErr w:type="spellStart"/>
            <w:r w:rsidRPr="007B4024">
              <w:rPr>
                <w:lang w:val="ru-RU"/>
              </w:rPr>
              <w:t>област</w:t>
            </w:r>
            <w:proofErr w:type="spellEnd"/>
            <w:r w:rsidRPr="007B4024">
              <w:rPr>
                <w:lang w:val="ru-RU"/>
              </w:rPr>
              <w:t xml:space="preserve"> </w:t>
            </w:r>
            <w:r w:rsidRPr="007B4024">
              <w:rPr>
                <w:i/>
                <w:lang w:val="ru-RU"/>
              </w:rPr>
              <w:t>(</w:t>
            </w:r>
            <w:proofErr w:type="spellStart"/>
            <w:r w:rsidRPr="007B4024">
              <w:rPr>
                <w:i/>
                <w:lang w:val="ru-RU"/>
              </w:rPr>
              <w:t>важи</w:t>
            </w:r>
            <w:proofErr w:type="spellEnd"/>
            <w:r w:rsidRPr="007B4024">
              <w:rPr>
                <w:i/>
                <w:lang w:val="ru-RU"/>
              </w:rPr>
              <w:t xml:space="preserve"> в </w:t>
            </w:r>
            <w:proofErr w:type="spellStart"/>
            <w:r w:rsidRPr="007B4024">
              <w:rPr>
                <w:i/>
                <w:lang w:val="ru-RU"/>
              </w:rPr>
              <w:t>случаите</w:t>
            </w:r>
            <w:proofErr w:type="spellEnd"/>
            <w:r w:rsidRPr="007B4024">
              <w:rPr>
                <w:i/>
                <w:lang w:val="ru-RU"/>
              </w:rPr>
              <w:t xml:space="preserve"> на инвестиции за производство на </w:t>
            </w:r>
            <w:proofErr w:type="spellStart"/>
            <w:r w:rsidRPr="007B4024">
              <w:rPr>
                <w:i/>
                <w:lang w:val="ru-RU"/>
              </w:rPr>
              <w:t>електрическа</w:t>
            </w:r>
            <w:proofErr w:type="spellEnd"/>
            <w:r w:rsidRPr="007B4024">
              <w:rPr>
                <w:i/>
                <w:lang w:val="ru-RU"/>
              </w:rPr>
              <w:t xml:space="preserve"> и/или </w:t>
            </w:r>
            <w:proofErr w:type="spellStart"/>
            <w:r w:rsidRPr="007B4024">
              <w:rPr>
                <w:i/>
                <w:lang w:val="ru-RU"/>
              </w:rPr>
              <w:t>топлинна</w:t>
            </w:r>
            <w:proofErr w:type="spellEnd"/>
            <w:r w:rsidRPr="007B4024">
              <w:rPr>
                <w:i/>
                <w:lang w:val="ru-RU"/>
              </w:rPr>
              <w:t xml:space="preserve"> </w:t>
            </w:r>
            <w:proofErr w:type="spellStart"/>
            <w:r w:rsidRPr="007B4024">
              <w:rPr>
                <w:i/>
                <w:lang w:val="ru-RU"/>
              </w:rPr>
              <w:t>енергия</w:t>
            </w:r>
            <w:proofErr w:type="spellEnd"/>
            <w:r w:rsidRPr="007B4024">
              <w:rPr>
                <w:i/>
                <w:lang w:val="ru-RU"/>
              </w:rPr>
              <w:t xml:space="preserve"> или </w:t>
            </w:r>
            <w:proofErr w:type="spellStart"/>
            <w:r w:rsidRPr="007B4024">
              <w:rPr>
                <w:i/>
                <w:lang w:val="ru-RU"/>
              </w:rPr>
              <w:t>енергия</w:t>
            </w:r>
            <w:proofErr w:type="spellEnd"/>
            <w:r w:rsidRPr="007B4024">
              <w:rPr>
                <w:i/>
                <w:lang w:val="ru-RU"/>
              </w:rPr>
              <w:t xml:space="preserve"> за </w:t>
            </w:r>
            <w:proofErr w:type="spellStart"/>
            <w:r w:rsidRPr="007B4024">
              <w:rPr>
                <w:i/>
                <w:lang w:val="ru-RU"/>
              </w:rPr>
              <w:t>охлаждане</w:t>
            </w:r>
            <w:proofErr w:type="spellEnd"/>
            <w:r w:rsidRPr="007B4024">
              <w:rPr>
                <w:i/>
                <w:lang w:val="ru-RU"/>
              </w:rPr>
              <w:t xml:space="preserve"> и/или производство на </w:t>
            </w:r>
            <w:proofErr w:type="spellStart"/>
            <w:r w:rsidRPr="007B4024">
              <w:rPr>
                <w:i/>
                <w:lang w:val="ru-RU"/>
              </w:rPr>
              <w:t>биогорива</w:t>
            </w:r>
            <w:proofErr w:type="spellEnd"/>
            <w:r w:rsidRPr="007B4024">
              <w:rPr>
                <w:i/>
                <w:lang w:val="ru-RU"/>
              </w:rPr>
              <w:t xml:space="preserve"> и </w:t>
            </w:r>
            <w:proofErr w:type="spellStart"/>
            <w:r w:rsidRPr="007B4024">
              <w:rPr>
                <w:i/>
                <w:lang w:val="ru-RU"/>
              </w:rPr>
              <w:t>течни</w:t>
            </w:r>
            <w:proofErr w:type="spellEnd"/>
            <w:r w:rsidRPr="007B4024">
              <w:rPr>
                <w:i/>
                <w:lang w:val="ru-RU"/>
              </w:rPr>
              <w:t xml:space="preserve"> </w:t>
            </w:r>
            <w:proofErr w:type="spellStart"/>
            <w:r w:rsidRPr="007B4024">
              <w:rPr>
                <w:i/>
                <w:lang w:val="ru-RU"/>
              </w:rPr>
              <w:t>горива</w:t>
            </w:r>
            <w:proofErr w:type="spellEnd"/>
            <w:r w:rsidRPr="007B4024">
              <w:rPr>
                <w:i/>
                <w:lang w:val="ru-RU"/>
              </w:rPr>
              <w:t xml:space="preserve"> от </w:t>
            </w:r>
            <w:proofErr w:type="spellStart"/>
            <w:r w:rsidRPr="007B4024">
              <w:rPr>
                <w:i/>
                <w:lang w:val="ru-RU"/>
              </w:rPr>
              <w:t>биомаса</w:t>
            </w:r>
            <w:proofErr w:type="spellEnd"/>
            <w:r w:rsidRPr="007B4024">
              <w:rPr>
                <w:i/>
                <w:lang w:val="ru-RU"/>
              </w:rPr>
              <w:t>);</w:t>
            </w:r>
            <w:r w:rsidRPr="007B4024">
              <w:rPr>
                <w:lang w:val="ru-RU"/>
              </w:rPr>
              <w:t xml:space="preserve"> </w:t>
            </w:r>
            <w:proofErr w:type="spellStart"/>
            <w:r w:rsidRPr="007B4024">
              <w:rPr>
                <w:lang w:val="ru-RU"/>
              </w:rPr>
              <w:t>Представя</w:t>
            </w:r>
            <w:proofErr w:type="spellEnd"/>
            <w:r w:rsidRPr="007B4024">
              <w:rPr>
                <w:lang w:val="ru-RU"/>
              </w:rPr>
              <w:t xml:space="preserve"> се </w:t>
            </w:r>
            <w:proofErr w:type="spellStart"/>
            <w:r w:rsidRPr="007B4024">
              <w:rPr>
                <w:lang w:val="ru-RU"/>
              </w:rPr>
              <w:t>във</w:t>
            </w:r>
            <w:proofErr w:type="spellEnd"/>
            <w:r w:rsidRPr="007B4024">
              <w:rPr>
                <w:lang w:val="ru-RU"/>
              </w:rPr>
              <w:t xml:space="preserve"> формат „</w:t>
            </w:r>
            <w:proofErr w:type="spellStart"/>
            <w:r w:rsidRPr="007B4024">
              <w:rPr>
                <w:lang w:val="ru-RU"/>
              </w:rPr>
              <w:t>pdf</w:t>
            </w:r>
            <w:proofErr w:type="spellEnd"/>
            <w:r w:rsidRPr="007B4024">
              <w:rPr>
                <w:lang w:val="ru-RU"/>
              </w:rPr>
              <w:t>“ или „</w:t>
            </w:r>
            <w:proofErr w:type="spellStart"/>
            <w:r w:rsidRPr="007B4024">
              <w:rPr>
                <w:lang w:val="ru-RU"/>
              </w:rPr>
              <w:t>jpg</w:t>
            </w:r>
            <w:proofErr w:type="spellEnd"/>
            <w:r w:rsidRPr="007B4024">
              <w:rPr>
                <w:lang w:val="ru-RU"/>
              </w:rPr>
              <w:t>”.</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1404"/>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49</w:t>
            </w:r>
          </w:p>
        </w:tc>
        <w:tc>
          <w:tcPr>
            <w:tcW w:w="5818"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7B4024" w:rsidP="00346AD8">
            <w:pPr>
              <w:spacing w:after="0" w:line="240" w:lineRule="auto"/>
              <w:rPr>
                <w:rFonts w:eastAsia="Times New Roman" w:cstheme="minorHAnsi"/>
                <w:sz w:val="24"/>
                <w:szCs w:val="24"/>
                <w:lang w:eastAsia="bg-BG"/>
              </w:rPr>
            </w:pPr>
            <w:r w:rsidRPr="005C5C3F">
              <w:t xml:space="preserve">Подробни количествени сметки, заверени от правоспособно лице, а когато включват обекти недвижими културни ценности , за дейности по реставрация количествените сметки трябва да са заверени от лица вписани в регистъра  по чл.165 от Закон </w:t>
            </w:r>
            <w:proofErr w:type="spellStart"/>
            <w:r w:rsidRPr="005C5C3F">
              <w:t>аза</w:t>
            </w:r>
            <w:proofErr w:type="spellEnd"/>
            <w:r w:rsidRPr="005C5C3F">
              <w:t xml:space="preserve"> културното наследство. </w:t>
            </w:r>
            <w:r w:rsidRPr="005C5C3F">
              <w:rPr>
                <w:i/>
              </w:rPr>
              <w:t>(важи в случай, че проектът включва разходи за строително-монтажни работи).</w:t>
            </w:r>
            <w:r w:rsidRPr="005C5C3F">
              <w:t xml:space="preserve"> Представя се във формат „</w:t>
            </w:r>
            <w:proofErr w:type="spellStart"/>
            <w:r w:rsidRPr="005C5C3F">
              <w:t>pdf</w:t>
            </w:r>
            <w:proofErr w:type="spellEnd"/>
            <w:r w:rsidRPr="005C5C3F">
              <w:t>“ и „</w:t>
            </w:r>
            <w:proofErr w:type="spellStart"/>
            <w:r w:rsidRPr="005C5C3F">
              <w:t>xls</w:t>
            </w:r>
            <w:proofErr w:type="spellEnd"/>
            <w:r w:rsidRPr="005C5C3F">
              <w:t>”.</w:t>
            </w:r>
          </w:p>
        </w:tc>
        <w:tc>
          <w:tcPr>
            <w:tcW w:w="679"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94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50</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7B4024" w:rsidRDefault="007B4024" w:rsidP="00346AD8">
            <w:pPr>
              <w:spacing w:after="200" w:line="276" w:lineRule="auto"/>
              <w:jc w:val="both"/>
            </w:pPr>
            <w:r w:rsidRPr="005C5C3F">
              <w:t>Подписани количествено-стойностни сметки</w:t>
            </w:r>
            <w:r w:rsidRPr="007B4024">
              <w:rPr>
                <w:lang w:val="ru-RU"/>
              </w:rPr>
              <w:t xml:space="preserve">. </w:t>
            </w:r>
            <w:r w:rsidRPr="005C5C3F">
              <w:t>Представят се във формат „</w:t>
            </w:r>
            <w:proofErr w:type="spellStart"/>
            <w:r w:rsidRPr="005C5C3F">
              <w:t>pdf</w:t>
            </w:r>
            <w:proofErr w:type="spellEnd"/>
            <w:r w:rsidRPr="005C5C3F">
              <w:t>“ и „</w:t>
            </w:r>
            <w:proofErr w:type="spellStart"/>
            <w:r w:rsidRPr="007B4024">
              <w:rPr>
                <w:lang w:val="en-US"/>
              </w:rPr>
              <w:t>xls</w:t>
            </w:r>
            <w:proofErr w:type="spellEnd"/>
            <w:r w:rsidRPr="005C5C3F">
              <w:t>“ или  „</w:t>
            </w:r>
            <w:proofErr w:type="spellStart"/>
            <w:r w:rsidRPr="005C5C3F">
              <w:t>xlsx</w:t>
            </w:r>
            <w:proofErr w:type="spellEnd"/>
            <w:r w:rsidRPr="005C5C3F">
              <w:t>“./когато е приложимо/</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126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51</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7B4024" w:rsidRDefault="007B4024" w:rsidP="00346AD8">
            <w:pPr>
              <w:spacing w:after="200" w:line="276" w:lineRule="auto"/>
              <w:jc w:val="both"/>
              <w:rPr>
                <w:lang w:val="ru-RU"/>
              </w:rPr>
            </w:pPr>
            <w:r w:rsidRPr="005C5C3F">
              <w:t xml:space="preserve">Удостоверение от НИНКН за статута на обекта като недвижима културна ценност </w:t>
            </w:r>
            <w:r w:rsidRPr="007B4024">
              <w:rPr>
                <w:i/>
              </w:rPr>
              <w:t>(не се представя за дейности включващи обекти ново строителство),</w:t>
            </w:r>
            <w:r w:rsidRPr="005C5C3F">
              <w:t xml:space="preserve"> когато е приложимо. Представя се във формат „</w:t>
            </w:r>
            <w:proofErr w:type="spellStart"/>
            <w:r w:rsidRPr="005C5C3F">
              <w:t>pdf</w:t>
            </w:r>
            <w:proofErr w:type="spellEnd"/>
            <w:r w:rsidRPr="005C5C3F">
              <w:t>“ или „</w:t>
            </w:r>
            <w:proofErr w:type="spellStart"/>
            <w:r w:rsidRPr="005C5C3F">
              <w:t>jpg</w:t>
            </w:r>
            <w:proofErr w:type="spellEnd"/>
            <w:r w:rsidRPr="005C5C3F">
              <w:t xml:space="preserve">“. </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63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52</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7B4024" w:rsidRDefault="007B4024" w:rsidP="00346AD8">
            <w:pPr>
              <w:spacing w:after="200" w:line="276" w:lineRule="auto"/>
              <w:jc w:val="both"/>
              <w:rPr>
                <w:lang w:val="ru-RU"/>
              </w:rPr>
            </w:pPr>
            <w:r w:rsidRPr="005C5C3F">
              <w:t>Удостоверение за актуално състояние и удостоверение за ликвидация и несъстоятелност – за физически и юридически лица, чиито данни не подлежат на вписване в Регистър БУЛСТАТ и за юридически лица, чийто данни не подлежат на вписване в Търговски регистър и регистъра на Юридическите лица с нестопанска цел</w:t>
            </w:r>
            <w:r w:rsidRPr="007B4024">
              <w:rPr>
                <w:i/>
              </w:rPr>
              <w:t>.</w:t>
            </w:r>
            <w:r w:rsidRPr="007B4024">
              <w:rPr>
                <w:i/>
                <w:lang w:val="ru-RU"/>
              </w:rPr>
              <w:t>(</w:t>
            </w:r>
            <w:r w:rsidRPr="007B4024">
              <w:rPr>
                <w:i/>
              </w:rPr>
              <w:t>не се отнася за кандидати общини</w:t>
            </w:r>
            <w:r w:rsidRPr="007B4024">
              <w:rPr>
                <w:i/>
                <w:lang w:val="ru-RU"/>
              </w:rPr>
              <w:t>)</w:t>
            </w:r>
            <w:r w:rsidRPr="005C5C3F">
              <w:t xml:space="preserve"> Представя се във формат “</w:t>
            </w:r>
            <w:proofErr w:type="spellStart"/>
            <w:r w:rsidRPr="005C5C3F">
              <w:t>pdf</w:t>
            </w:r>
            <w:proofErr w:type="spellEnd"/>
            <w:r w:rsidRPr="005C5C3F">
              <w:t>” или “</w:t>
            </w:r>
            <w:proofErr w:type="spellStart"/>
            <w:r w:rsidRPr="005C5C3F">
              <w:t>jpg</w:t>
            </w:r>
            <w:proofErr w:type="spellEnd"/>
            <w:r w:rsidRPr="005C5C3F">
              <w:t>”;</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63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53</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7B4024" w:rsidRDefault="007B4024" w:rsidP="00346AD8">
            <w:pPr>
              <w:spacing w:after="200" w:line="276" w:lineRule="auto"/>
              <w:jc w:val="both"/>
              <w:rPr>
                <w:lang w:val="ru-RU"/>
              </w:rPr>
            </w:pPr>
            <w:r w:rsidRPr="005C5C3F">
              <w:t xml:space="preserve">Удостоверение, издадено от Националната агенция за приходите, че ползвателят на помощта няма просрочени задължения, издадено не по – рано от един месец, предхождащ датата на подаване на проектното </w:t>
            </w:r>
            <w:r w:rsidRPr="005C5C3F">
              <w:lastRenderedPageBreak/>
              <w:t>предложение към Стратегията за ВОМР. Представя се във формат “</w:t>
            </w:r>
            <w:proofErr w:type="spellStart"/>
            <w:r w:rsidRPr="005C5C3F">
              <w:t>pdf</w:t>
            </w:r>
            <w:proofErr w:type="spellEnd"/>
            <w:r w:rsidRPr="005C5C3F">
              <w:t>” или “</w:t>
            </w:r>
            <w:proofErr w:type="spellStart"/>
            <w:r w:rsidRPr="005C5C3F">
              <w:t>jpg</w:t>
            </w:r>
            <w:proofErr w:type="spellEnd"/>
            <w:r w:rsidRPr="005C5C3F">
              <w:t>”;</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lastRenderedPageBreak/>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126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lastRenderedPageBreak/>
              <w:t>54</w:t>
            </w:r>
          </w:p>
        </w:tc>
        <w:tc>
          <w:tcPr>
            <w:tcW w:w="58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7B4024" w:rsidRDefault="007B4024" w:rsidP="00346AD8">
            <w:pPr>
              <w:spacing w:after="200" w:line="276" w:lineRule="auto"/>
              <w:jc w:val="both"/>
              <w:rPr>
                <w:lang w:val="ru-RU"/>
              </w:rPr>
            </w:pPr>
            <w:r w:rsidRPr="005C5C3F">
              <w:t xml:space="preserve">Формуляр за мониторинг по под мярка 19.2 „Прилагане на операции в рамките на Стратегии за ВОМР“ от наредба 22 </w:t>
            </w:r>
            <w:r w:rsidRPr="007B4024">
              <w:rPr>
                <w:i/>
              </w:rPr>
              <w:t xml:space="preserve">(Приложение № 13 от </w:t>
            </w:r>
            <w:proofErr w:type="spellStart"/>
            <w:r w:rsidRPr="007B4024">
              <w:rPr>
                <w:i/>
                <w:lang w:val="ru-RU"/>
              </w:rPr>
              <w:t>Документи</w:t>
            </w:r>
            <w:proofErr w:type="spellEnd"/>
            <w:r w:rsidRPr="007B4024">
              <w:rPr>
                <w:i/>
                <w:lang w:val="ru-RU"/>
              </w:rPr>
              <w:t xml:space="preserve"> за </w:t>
            </w:r>
            <w:proofErr w:type="spellStart"/>
            <w:r w:rsidRPr="007B4024">
              <w:rPr>
                <w:i/>
                <w:lang w:val="ru-RU"/>
              </w:rPr>
              <w:t>попълване</w:t>
            </w:r>
            <w:proofErr w:type="spellEnd"/>
            <w:r w:rsidRPr="007B4024">
              <w:rPr>
                <w:i/>
                <w:lang w:val="ru-RU"/>
              </w:rPr>
              <w:t xml:space="preserve"> </w:t>
            </w:r>
            <w:proofErr w:type="spellStart"/>
            <w:r w:rsidRPr="007B4024">
              <w:rPr>
                <w:i/>
                <w:lang w:val="ru-RU"/>
              </w:rPr>
              <w:t>към</w:t>
            </w:r>
            <w:proofErr w:type="spellEnd"/>
            <w:r w:rsidRPr="007B4024">
              <w:rPr>
                <w:i/>
                <w:lang w:val="ru-RU"/>
              </w:rPr>
              <w:t xml:space="preserve"> Условия за </w:t>
            </w:r>
            <w:proofErr w:type="spellStart"/>
            <w:r w:rsidRPr="007B4024">
              <w:rPr>
                <w:i/>
                <w:lang w:val="ru-RU"/>
              </w:rPr>
              <w:t>кандидатстване</w:t>
            </w:r>
            <w:proofErr w:type="spellEnd"/>
            <w:r w:rsidRPr="007B4024">
              <w:rPr>
                <w:i/>
              </w:rPr>
              <w:t xml:space="preserve"> )</w:t>
            </w:r>
            <w:r w:rsidRPr="007B4024">
              <w:rPr>
                <w:i/>
                <w:lang w:val="ru-RU"/>
              </w:rPr>
              <w:t>.</w:t>
            </w:r>
            <w:r w:rsidRPr="005C5C3F">
              <w:t>Представя се във формат „</w:t>
            </w:r>
            <w:proofErr w:type="spellStart"/>
            <w:r w:rsidRPr="005C5C3F">
              <w:t>pdf</w:t>
            </w:r>
            <w:proofErr w:type="spellEnd"/>
            <w:r w:rsidRPr="005C5C3F">
              <w:t>“ или „</w:t>
            </w:r>
            <w:proofErr w:type="spellStart"/>
            <w:r w:rsidRPr="005C5C3F">
              <w:t>jpg</w:t>
            </w:r>
            <w:proofErr w:type="spellEnd"/>
            <w:r w:rsidRPr="005C5C3F">
              <w:t>”.</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945"/>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55</w:t>
            </w:r>
          </w:p>
        </w:tc>
        <w:tc>
          <w:tcPr>
            <w:tcW w:w="5818" w:type="dxa"/>
            <w:tcBorders>
              <w:top w:val="single" w:sz="4" w:space="0" w:color="auto"/>
              <w:left w:val="nil"/>
              <w:bottom w:val="single" w:sz="4" w:space="0" w:color="auto"/>
              <w:right w:val="single" w:sz="4" w:space="0" w:color="auto"/>
            </w:tcBorders>
            <w:shd w:val="clear" w:color="000000" w:fill="FFFFFF"/>
            <w:vAlign w:val="center"/>
            <w:hideMark/>
          </w:tcPr>
          <w:p w:rsidR="00540030" w:rsidRPr="007B4024" w:rsidRDefault="007B4024" w:rsidP="00346AD8">
            <w:pPr>
              <w:spacing w:after="200" w:line="276" w:lineRule="auto"/>
              <w:jc w:val="both"/>
              <w:rPr>
                <w:lang w:val="ru-RU"/>
              </w:rPr>
            </w:pPr>
            <w:r w:rsidRPr="005C5C3F">
              <w:t>Формуляр за наблюдение изпълнението на дейностите по проекта по под мярка 7.2.Инвестиции в създаването, подобряването или разширяването на всички видове малка по мащаби инфраструктура от ДФЗ</w:t>
            </w:r>
            <w:r w:rsidRPr="007B4024">
              <w:rPr>
                <w:i/>
              </w:rPr>
              <w:t xml:space="preserve">. (Приложение № </w:t>
            </w:r>
            <w:r w:rsidRPr="007B4024">
              <w:rPr>
                <w:i/>
                <w:lang w:val="ru-RU"/>
              </w:rPr>
              <w:t xml:space="preserve">18 </w:t>
            </w:r>
            <w:r w:rsidRPr="007B4024">
              <w:rPr>
                <w:i/>
              </w:rPr>
              <w:t xml:space="preserve">от </w:t>
            </w:r>
            <w:proofErr w:type="spellStart"/>
            <w:r w:rsidRPr="007B4024">
              <w:rPr>
                <w:i/>
                <w:lang w:val="ru-RU"/>
              </w:rPr>
              <w:t>Документи</w:t>
            </w:r>
            <w:proofErr w:type="spellEnd"/>
            <w:r w:rsidRPr="007B4024">
              <w:rPr>
                <w:i/>
                <w:lang w:val="ru-RU"/>
              </w:rPr>
              <w:t xml:space="preserve"> за </w:t>
            </w:r>
            <w:proofErr w:type="spellStart"/>
            <w:r w:rsidRPr="007B4024">
              <w:rPr>
                <w:i/>
                <w:lang w:val="ru-RU"/>
              </w:rPr>
              <w:t>попълване</w:t>
            </w:r>
            <w:proofErr w:type="spellEnd"/>
            <w:r w:rsidRPr="007B4024">
              <w:rPr>
                <w:i/>
                <w:lang w:val="ru-RU"/>
              </w:rPr>
              <w:t xml:space="preserve"> </w:t>
            </w:r>
            <w:proofErr w:type="spellStart"/>
            <w:r w:rsidRPr="007B4024">
              <w:rPr>
                <w:i/>
                <w:lang w:val="ru-RU"/>
              </w:rPr>
              <w:t>към</w:t>
            </w:r>
            <w:proofErr w:type="spellEnd"/>
            <w:r w:rsidRPr="007B4024">
              <w:rPr>
                <w:i/>
                <w:lang w:val="ru-RU"/>
              </w:rPr>
              <w:t xml:space="preserve"> Условия за </w:t>
            </w:r>
            <w:proofErr w:type="spellStart"/>
            <w:r w:rsidRPr="007B4024">
              <w:rPr>
                <w:i/>
                <w:lang w:val="ru-RU"/>
              </w:rPr>
              <w:t>кандидатстване</w:t>
            </w:r>
            <w:proofErr w:type="spellEnd"/>
            <w:r w:rsidRPr="007B4024">
              <w:rPr>
                <w:i/>
              </w:rPr>
              <w:t>)</w:t>
            </w:r>
            <w:r w:rsidRPr="005C5C3F">
              <w:t>Представя се във формат „</w:t>
            </w:r>
            <w:r w:rsidRPr="007B4024">
              <w:rPr>
                <w:lang w:val="en-US"/>
              </w:rPr>
              <w:t>pdf</w:t>
            </w:r>
            <w:r w:rsidRPr="005C5C3F">
              <w:t>“ или „</w:t>
            </w:r>
            <w:r w:rsidRPr="007B4024">
              <w:rPr>
                <w:lang w:val="en-US"/>
              </w:rPr>
              <w:t>jpg</w:t>
            </w:r>
            <w:r w:rsidRPr="007B4024">
              <w:rPr>
                <w:lang w:val="ru-RU"/>
              </w:rPr>
              <w:t>”.</w:t>
            </w:r>
          </w:p>
        </w:tc>
        <w:tc>
          <w:tcPr>
            <w:tcW w:w="679"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63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56</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7B4024" w:rsidRDefault="007B4024" w:rsidP="00346AD8">
            <w:pPr>
              <w:spacing w:after="200" w:line="276" w:lineRule="auto"/>
              <w:jc w:val="both"/>
              <w:rPr>
                <w:lang w:val="ru-RU"/>
              </w:rPr>
            </w:pPr>
            <w:r w:rsidRPr="005C5C3F">
              <w:t xml:space="preserve">Удостоверение за ползван патент и/или удостоверение за полезен модел или внедряване на инвестиции, </w:t>
            </w:r>
            <w:r w:rsidRPr="007B4024">
              <w:rPr>
                <w:i/>
              </w:rPr>
              <w:t>когато е приложимо</w:t>
            </w:r>
            <w:r w:rsidRPr="005C5C3F">
              <w:t>; Представя се във формат „</w:t>
            </w:r>
            <w:r w:rsidRPr="007B4024">
              <w:rPr>
                <w:lang w:val="en-US"/>
              </w:rPr>
              <w:t>pdf</w:t>
            </w:r>
            <w:r w:rsidRPr="005C5C3F">
              <w:t>“ или „</w:t>
            </w:r>
            <w:r w:rsidRPr="007B4024">
              <w:rPr>
                <w:lang w:val="en-US"/>
              </w:rPr>
              <w:t>jpg</w:t>
            </w:r>
            <w:r w:rsidRPr="007B4024">
              <w:rPr>
                <w:lang w:val="ru-RU"/>
              </w:rPr>
              <w:t>”.</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31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57</w:t>
            </w:r>
          </w:p>
        </w:tc>
        <w:tc>
          <w:tcPr>
            <w:tcW w:w="5818" w:type="dxa"/>
            <w:tcBorders>
              <w:top w:val="nil"/>
              <w:left w:val="nil"/>
              <w:bottom w:val="single" w:sz="4" w:space="0" w:color="auto"/>
              <w:right w:val="single" w:sz="4" w:space="0" w:color="auto"/>
            </w:tcBorders>
            <w:shd w:val="clear" w:color="000000" w:fill="FFFFFF"/>
            <w:vAlign w:val="center"/>
            <w:hideMark/>
          </w:tcPr>
          <w:p w:rsidR="00540030" w:rsidRPr="007B4024" w:rsidRDefault="007B4024" w:rsidP="00346AD8">
            <w:pPr>
              <w:spacing w:after="200" w:line="276" w:lineRule="auto"/>
              <w:jc w:val="both"/>
              <w:rPr>
                <w:lang w:val="ru-RU"/>
              </w:rPr>
            </w:pPr>
            <w:proofErr w:type="spellStart"/>
            <w:r w:rsidRPr="007B4024">
              <w:rPr>
                <w:lang w:val="ru-RU"/>
              </w:rPr>
              <w:t>Други</w:t>
            </w:r>
            <w:proofErr w:type="spellEnd"/>
            <w:r w:rsidRPr="007B4024">
              <w:rPr>
                <w:lang w:val="ru-RU"/>
              </w:rPr>
              <w:t xml:space="preserve"> </w:t>
            </w:r>
            <w:proofErr w:type="spellStart"/>
            <w:r w:rsidRPr="007B4024">
              <w:rPr>
                <w:lang w:val="ru-RU"/>
              </w:rPr>
              <w:t>документи</w:t>
            </w:r>
            <w:proofErr w:type="spellEnd"/>
            <w:r w:rsidRPr="007B4024">
              <w:rPr>
                <w:lang w:val="ru-RU"/>
              </w:rPr>
              <w:t xml:space="preserve"> за </w:t>
            </w:r>
            <w:proofErr w:type="spellStart"/>
            <w:r w:rsidRPr="007B4024">
              <w:rPr>
                <w:lang w:val="ru-RU"/>
              </w:rPr>
              <w:t>доказване</w:t>
            </w:r>
            <w:proofErr w:type="spellEnd"/>
            <w:r w:rsidRPr="007B4024">
              <w:rPr>
                <w:lang w:val="ru-RU"/>
              </w:rPr>
              <w:t xml:space="preserve"> на </w:t>
            </w:r>
            <w:proofErr w:type="spellStart"/>
            <w:r w:rsidRPr="007B4024">
              <w:rPr>
                <w:lang w:val="ru-RU"/>
              </w:rPr>
              <w:t>изисквания</w:t>
            </w:r>
            <w:proofErr w:type="spellEnd"/>
            <w:r w:rsidRPr="007B4024">
              <w:rPr>
                <w:lang w:val="ru-RU"/>
              </w:rPr>
              <w:t xml:space="preserve"> от </w:t>
            </w:r>
            <w:proofErr w:type="spellStart"/>
            <w:r w:rsidRPr="007B4024">
              <w:rPr>
                <w:lang w:val="ru-RU"/>
              </w:rPr>
              <w:t>стратегията</w:t>
            </w:r>
            <w:proofErr w:type="spellEnd"/>
            <w:r w:rsidRPr="007B4024">
              <w:rPr>
                <w:lang w:val="ru-RU"/>
              </w:rPr>
              <w:t xml:space="preserve"> за ВОМР (</w:t>
            </w:r>
            <w:proofErr w:type="spellStart"/>
            <w:r w:rsidRPr="007B4024">
              <w:rPr>
                <w:lang w:val="ru-RU"/>
              </w:rPr>
              <w:t>когато</w:t>
            </w:r>
            <w:proofErr w:type="spellEnd"/>
            <w:r w:rsidRPr="007B4024">
              <w:rPr>
                <w:lang w:val="ru-RU"/>
              </w:rPr>
              <w:t xml:space="preserve"> е приложимо).</w:t>
            </w:r>
          </w:p>
        </w:tc>
        <w:tc>
          <w:tcPr>
            <w:tcW w:w="679"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83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00"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c>
          <w:tcPr>
            <w:tcW w:w="987" w:type="dxa"/>
            <w:tcBorders>
              <w:top w:val="nil"/>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sz w:val="24"/>
                <w:szCs w:val="24"/>
                <w:lang w:eastAsia="bg-BG"/>
              </w:rPr>
            </w:pPr>
            <w:r w:rsidRPr="002E09D0">
              <w:rPr>
                <w:rFonts w:eastAsia="Times New Roman" w:cstheme="minorHAnsi"/>
                <w:sz w:val="24"/>
                <w:szCs w:val="24"/>
                <w:lang w:eastAsia="bg-BG"/>
              </w:rPr>
              <w:t> </w:t>
            </w:r>
          </w:p>
        </w:tc>
      </w:tr>
      <w:tr w:rsidR="00540030" w:rsidRPr="002E09D0" w:rsidTr="00540030">
        <w:trPr>
          <w:trHeight w:val="94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5818"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Специфични документи за дейността строителство, реконструкция и/или рехабилитация на нови и съществуващи общински пътища, улици и тротоари:</w:t>
            </w:r>
          </w:p>
        </w:tc>
        <w:tc>
          <w:tcPr>
            <w:tcW w:w="679"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ДА</w:t>
            </w:r>
          </w:p>
        </w:tc>
        <w:tc>
          <w:tcPr>
            <w:tcW w:w="830"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w:t>
            </w:r>
          </w:p>
        </w:tc>
        <w:tc>
          <w:tcPr>
            <w:tcW w:w="900"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НЕПРИЛОЖИМО</w:t>
            </w:r>
          </w:p>
        </w:tc>
        <w:tc>
          <w:tcPr>
            <w:tcW w:w="987"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КОМЕНТАРИ</w:t>
            </w:r>
          </w:p>
        </w:tc>
      </w:tr>
      <w:tr w:rsidR="00540030" w:rsidRPr="002E09D0" w:rsidTr="00540030">
        <w:trPr>
          <w:trHeight w:val="189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58</w:t>
            </w:r>
          </w:p>
        </w:tc>
        <w:tc>
          <w:tcPr>
            <w:tcW w:w="58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200" w:line="276" w:lineRule="auto"/>
              <w:jc w:val="both"/>
              <w:rPr>
                <w:rFonts w:cstheme="minorHAnsi"/>
                <w:color w:val="000000"/>
                <w:sz w:val="24"/>
                <w:szCs w:val="24"/>
              </w:rPr>
            </w:pPr>
            <w:r w:rsidRPr="002E09D0">
              <w:rPr>
                <w:rFonts w:cstheme="minorHAnsi"/>
                <w:color w:val="000000"/>
                <w:sz w:val="24"/>
                <w:szCs w:val="24"/>
              </w:rPr>
              <w:t>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седем години считано от датата на сключване на административния договор</w:t>
            </w:r>
            <w:r w:rsidRPr="002E09D0">
              <w:rPr>
                <w:rFonts w:cstheme="minorHAnsi"/>
                <w:color w:val="000000"/>
                <w:sz w:val="24"/>
                <w:szCs w:val="24"/>
                <w:lang w:val="ru-RU"/>
              </w:rPr>
              <w:t>.</w:t>
            </w:r>
            <w:r w:rsidRPr="002E09D0">
              <w:rPr>
                <w:rFonts w:cstheme="minorHAnsi"/>
                <w:color w:val="000000"/>
                <w:sz w:val="24"/>
                <w:szCs w:val="24"/>
              </w:rPr>
              <w:t>.</w:t>
            </w:r>
            <w:r w:rsidRPr="002E09D0">
              <w:rPr>
                <w:rFonts w:cstheme="minorHAnsi"/>
                <w:sz w:val="24"/>
                <w:szCs w:val="24"/>
              </w:rPr>
              <w:t>Представя се във формат „</w:t>
            </w:r>
            <w:proofErr w:type="spellStart"/>
            <w:r w:rsidRPr="002E09D0">
              <w:rPr>
                <w:rFonts w:cstheme="minorHAnsi"/>
                <w:sz w:val="24"/>
                <w:szCs w:val="24"/>
              </w:rPr>
              <w:t>pdf</w:t>
            </w:r>
            <w:proofErr w:type="spellEnd"/>
            <w:r w:rsidRPr="002E09D0">
              <w:rPr>
                <w:rFonts w:cstheme="minorHAnsi"/>
                <w:sz w:val="24"/>
                <w:szCs w:val="24"/>
              </w:rPr>
              <w:t>“ или „</w:t>
            </w:r>
            <w:r w:rsidRPr="002E09D0">
              <w:rPr>
                <w:rFonts w:cstheme="minorHAnsi"/>
                <w:sz w:val="24"/>
                <w:szCs w:val="24"/>
                <w:lang w:val="en-US"/>
              </w:rPr>
              <w:t>jpg</w:t>
            </w:r>
            <w:r w:rsidRPr="002E09D0">
              <w:rPr>
                <w:rFonts w:cstheme="minorHAnsi"/>
                <w:sz w:val="24"/>
                <w:szCs w:val="24"/>
                <w:lang w:val="ru-RU"/>
              </w:rPr>
              <w:t>”.</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1260"/>
          <w:jc w:val="center"/>
        </w:trPr>
        <w:tc>
          <w:tcPr>
            <w:tcW w:w="1135" w:type="dxa"/>
            <w:tcBorders>
              <w:top w:val="single" w:sz="4" w:space="0" w:color="auto"/>
              <w:left w:val="single" w:sz="4" w:space="0" w:color="auto"/>
              <w:bottom w:val="nil"/>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5818"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Специфични документи за дейността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За проектите, които включват улично озеленяване и площади не са предвидени специфични документи. Документите се прилагат само за проекти които включат парк или градина.</w:t>
            </w:r>
          </w:p>
        </w:tc>
        <w:tc>
          <w:tcPr>
            <w:tcW w:w="679"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ДА</w:t>
            </w:r>
          </w:p>
        </w:tc>
        <w:tc>
          <w:tcPr>
            <w:tcW w:w="830"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w:t>
            </w:r>
          </w:p>
        </w:tc>
        <w:tc>
          <w:tcPr>
            <w:tcW w:w="900"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НЕПРИЛОЖИМО</w:t>
            </w:r>
          </w:p>
        </w:tc>
        <w:tc>
          <w:tcPr>
            <w:tcW w:w="987"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КОМЕНТАРИ</w:t>
            </w:r>
          </w:p>
        </w:tc>
      </w:tr>
      <w:tr w:rsidR="00540030" w:rsidRPr="002E09D0" w:rsidTr="00540030">
        <w:trPr>
          <w:trHeight w:val="1575"/>
          <w:jc w:val="center"/>
        </w:trPr>
        <w:tc>
          <w:tcPr>
            <w:tcW w:w="1135" w:type="dxa"/>
            <w:tcBorders>
              <w:top w:val="single" w:sz="4" w:space="0" w:color="auto"/>
              <w:left w:val="single" w:sz="4" w:space="0" w:color="auto"/>
              <w:bottom w:val="nil"/>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lastRenderedPageBreak/>
              <w:t>59</w:t>
            </w:r>
          </w:p>
        </w:tc>
        <w:tc>
          <w:tcPr>
            <w:tcW w:w="5818" w:type="dxa"/>
            <w:tcBorders>
              <w:top w:val="nil"/>
              <w:left w:val="nil"/>
              <w:bottom w:val="nil"/>
              <w:right w:val="single" w:sz="4" w:space="0" w:color="auto"/>
            </w:tcBorders>
            <w:shd w:val="clear" w:color="auto" w:fill="auto"/>
            <w:vAlign w:val="center"/>
            <w:hideMark/>
          </w:tcPr>
          <w:p w:rsidR="00540030" w:rsidRPr="002E09D0" w:rsidRDefault="00540030" w:rsidP="00346AD8">
            <w:pPr>
              <w:tabs>
                <w:tab w:val="left" w:pos="2175"/>
              </w:tabs>
              <w:jc w:val="both"/>
              <w:rPr>
                <w:rFonts w:cstheme="minorHAnsi"/>
                <w:sz w:val="24"/>
                <w:szCs w:val="24"/>
              </w:rPr>
            </w:pPr>
            <w:r w:rsidRPr="002E09D0">
              <w:rPr>
                <w:rFonts w:eastAsia="Times New Roman" w:cstheme="minorHAnsi"/>
                <w:color w:val="000000"/>
                <w:sz w:val="24"/>
                <w:szCs w:val="24"/>
                <w:lang w:eastAsia="bg-BG"/>
              </w:rPr>
              <w:br/>
              <w:t xml:space="preserve"> </w:t>
            </w:r>
            <w:r w:rsidRPr="002E09D0">
              <w:rPr>
                <w:rFonts w:cstheme="minorHAnsi"/>
                <w:color w:val="000000"/>
                <w:sz w:val="24"/>
                <w:szCs w:val="24"/>
              </w:rPr>
              <w:t xml:space="preserve">Документ за собственост от който да е видно, че обекта притежава статут на парк или градина. В случай, че в документа за собственост не е посочено, че обекта притежава статут на парк или градина се представя одобрен общ или подробни устройствен планове на урбанизираните територии, от които да е видно, че имотите са със статут на парк или градина. </w:t>
            </w:r>
            <w:r w:rsidRPr="002E09D0">
              <w:rPr>
                <w:rFonts w:cstheme="minorHAnsi"/>
                <w:sz w:val="24"/>
                <w:szCs w:val="24"/>
              </w:rPr>
              <w:t>Представя се във формат „</w:t>
            </w:r>
            <w:proofErr w:type="spellStart"/>
            <w:r w:rsidRPr="002E09D0">
              <w:rPr>
                <w:rFonts w:cstheme="minorHAnsi"/>
                <w:sz w:val="24"/>
                <w:szCs w:val="24"/>
              </w:rPr>
              <w:t>pdf</w:t>
            </w:r>
            <w:proofErr w:type="spellEnd"/>
            <w:r w:rsidRPr="002E09D0">
              <w:rPr>
                <w:rFonts w:cstheme="minorHAnsi"/>
                <w:sz w:val="24"/>
                <w:szCs w:val="24"/>
              </w:rPr>
              <w:t>“ или „</w:t>
            </w:r>
            <w:r w:rsidRPr="002E09D0">
              <w:rPr>
                <w:rFonts w:cstheme="minorHAnsi"/>
                <w:sz w:val="24"/>
                <w:szCs w:val="24"/>
                <w:lang w:val="en-US"/>
              </w:rPr>
              <w:t>jpg</w:t>
            </w:r>
            <w:r w:rsidRPr="002E09D0">
              <w:rPr>
                <w:rFonts w:cstheme="minorHAnsi"/>
                <w:sz w:val="24"/>
                <w:szCs w:val="24"/>
                <w:lang w:val="ru-RU"/>
              </w:rPr>
              <w:t>”.</w:t>
            </w:r>
          </w:p>
        </w:tc>
        <w:tc>
          <w:tcPr>
            <w:tcW w:w="679"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945"/>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60</w:t>
            </w:r>
          </w:p>
        </w:tc>
        <w:tc>
          <w:tcPr>
            <w:tcW w:w="5818" w:type="dxa"/>
            <w:tcBorders>
              <w:top w:val="single" w:sz="4" w:space="0" w:color="auto"/>
              <w:left w:val="nil"/>
              <w:bottom w:val="single" w:sz="4" w:space="0" w:color="auto"/>
              <w:right w:val="single" w:sz="4" w:space="0" w:color="auto"/>
            </w:tcBorders>
            <w:shd w:val="clear" w:color="auto" w:fill="auto"/>
            <w:vAlign w:val="center"/>
            <w:hideMark/>
          </w:tcPr>
          <w:p w:rsidR="00540030" w:rsidRPr="002E09D0" w:rsidRDefault="00540030" w:rsidP="00346AD8">
            <w:pPr>
              <w:tabs>
                <w:tab w:val="left" w:pos="2175"/>
              </w:tabs>
              <w:jc w:val="both"/>
              <w:rPr>
                <w:rFonts w:cstheme="minorHAnsi"/>
                <w:sz w:val="24"/>
                <w:szCs w:val="24"/>
              </w:rPr>
            </w:pPr>
            <w:r w:rsidRPr="002E09D0">
              <w:rPr>
                <w:rFonts w:eastAsia="Times New Roman" w:cstheme="minorHAnsi"/>
                <w:color w:val="000000"/>
                <w:sz w:val="24"/>
                <w:szCs w:val="24"/>
                <w:lang w:eastAsia="bg-BG"/>
              </w:rPr>
              <w:t xml:space="preserve"> </w:t>
            </w:r>
            <w:r w:rsidRPr="002E09D0">
              <w:rPr>
                <w:rFonts w:cstheme="minorHAnsi"/>
                <w:sz w:val="24"/>
                <w:szCs w:val="24"/>
              </w:rPr>
              <w:t xml:space="preserve">План схема за разполагане на </w:t>
            </w:r>
            <w:proofErr w:type="spellStart"/>
            <w:r w:rsidRPr="002E09D0">
              <w:rPr>
                <w:rFonts w:cstheme="minorHAnsi"/>
                <w:sz w:val="24"/>
                <w:szCs w:val="24"/>
              </w:rPr>
              <w:t>преместваеми</w:t>
            </w:r>
            <w:proofErr w:type="spellEnd"/>
            <w:r w:rsidRPr="002E09D0">
              <w:rPr>
                <w:rFonts w:cstheme="minorHAnsi"/>
                <w:sz w:val="24"/>
                <w:szCs w:val="24"/>
              </w:rPr>
              <w:t xml:space="preserve"> обекти и съоръжения </w:t>
            </w:r>
            <w:r w:rsidRPr="002E09D0">
              <w:rPr>
                <w:rFonts w:cstheme="minorHAnsi"/>
                <w:i/>
                <w:sz w:val="24"/>
                <w:szCs w:val="24"/>
              </w:rPr>
              <w:t>(представя се ако има такива обекти)</w:t>
            </w:r>
            <w:r w:rsidRPr="002E09D0">
              <w:rPr>
                <w:rFonts w:cstheme="minorHAnsi"/>
                <w:sz w:val="24"/>
                <w:szCs w:val="24"/>
              </w:rPr>
              <w:t>. Представя се във формат „</w:t>
            </w:r>
            <w:proofErr w:type="spellStart"/>
            <w:r w:rsidRPr="002E09D0">
              <w:rPr>
                <w:rFonts w:cstheme="minorHAnsi"/>
                <w:sz w:val="24"/>
                <w:szCs w:val="24"/>
              </w:rPr>
              <w:t>pdf</w:t>
            </w:r>
            <w:proofErr w:type="spellEnd"/>
            <w:r w:rsidRPr="002E09D0">
              <w:rPr>
                <w:rFonts w:cstheme="minorHAnsi"/>
                <w:sz w:val="24"/>
                <w:szCs w:val="24"/>
              </w:rPr>
              <w:t>“ или „</w:t>
            </w:r>
            <w:r w:rsidRPr="002E09D0">
              <w:rPr>
                <w:rFonts w:cstheme="minorHAnsi"/>
                <w:sz w:val="24"/>
                <w:szCs w:val="24"/>
                <w:lang w:val="en-US"/>
              </w:rPr>
              <w:t>jpg</w:t>
            </w:r>
            <w:r w:rsidR="005A5373">
              <w:rPr>
                <w:rFonts w:cstheme="minorHAnsi"/>
                <w:sz w:val="24"/>
                <w:szCs w:val="24"/>
                <w:lang w:val="ru-RU"/>
              </w:rPr>
              <w:t>”.</w:t>
            </w:r>
          </w:p>
        </w:tc>
        <w:tc>
          <w:tcPr>
            <w:tcW w:w="679"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126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581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Специфични документи за дейността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p>
        </w:tc>
        <w:tc>
          <w:tcPr>
            <w:tcW w:w="67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ДА</w:t>
            </w:r>
          </w:p>
        </w:tc>
        <w:tc>
          <w:tcPr>
            <w:tcW w:w="83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w:t>
            </w:r>
          </w:p>
        </w:tc>
        <w:tc>
          <w:tcPr>
            <w:tcW w:w="90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НЕПРИЛОЖИМО</w:t>
            </w:r>
          </w:p>
        </w:tc>
        <w:tc>
          <w:tcPr>
            <w:tcW w:w="98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КОМЕНТАРИ</w:t>
            </w:r>
          </w:p>
        </w:tc>
      </w:tr>
      <w:tr w:rsidR="00540030" w:rsidRPr="002E09D0" w:rsidTr="00540030">
        <w:trPr>
          <w:trHeight w:val="1575"/>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61</w:t>
            </w:r>
          </w:p>
        </w:tc>
        <w:tc>
          <w:tcPr>
            <w:tcW w:w="58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24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Решение на общинския съвет, потвърждаващо, че дейностите, свързани с инвестиции за подобряването на енергийната ефективност, отговарят на общинската програма за енергийна ефективност на съответната община.</w:t>
            </w:r>
            <w:r w:rsidRPr="002E09D0">
              <w:rPr>
                <w:rFonts w:cstheme="minorHAnsi"/>
                <w:sz w:val="24"/>
                <w:szCs w:val="24"/>
              </w:rPr>
              <w:t xml:space="preserve"> Представя се във формат „</w:t>
            </w:r>
            <w:proofErr w:type="spellStart"/>
            <w:r w:rsidRPr="002E09D0">
              <w:rPr>
                <w:rFonts w:cstheme="minorHAnsi"/>
                <w:sz w:val="24"/>
                <w:szCs w:val="24"/>
              </w:rPr>
              <w:t>pdf</w:t>
            </w:r>
            <w:proofErr w:type="spellEnd"/>
            <w:r w:rsidRPr="002E09D0">
              <w:rPr>
                <w:rFonts w:cstheme="minorHAnsi"/>
                <w:sz w:val="24"/>
                <w:szCs w:val="24"/>
              </w:rPr>
              <w:t>“ или „</w:t>
            </w:r>
            <w:r w:rsidRPr="002E09D0">
              <w:rPr>
                <w:rFonts w:cstheme="minorHAnsi"/>
                <w:sz w:val="24"/>
                <w:szCs w:val="24"/>
                <w:lang w:val="en-US"/>
              </w:rPr>
              <w:t>jpg</w:t>
            </w:r>
            <w:r w:rsidRPr="002E09D0">
              <w:rPr>
                <w:rFonts w:cstheme="minorHAnsi"/>
                <w:sz w:val="24"/>
                <w:szCs w:val="24"/>
                <w:lang w:val="ru-RU"/>
              </w:rPr>
              <w:t>”.</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1260"/>
          <w:jc w:val="center"/>
        </w:trPr>
        <w:tc>
          <w:tcPr>
            <w:tcW w:w="1135" w:type="dxa"/>
            <w:tcBorders>
              <w:top w:val="single" w:sz="4" w:space="0" w:color="auto"/>
              <w:left w:val="single" w:sz="4" w:space="0" w:color="auto"/>
              <w:bottom w:val="nil"/>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62</w:t>
            </w:r>
          </w:p>
        </w:tc>
        <w:tc>
          <w:tcPr>
            <w:tcW w:w="5818" w:type="dxa"/>
            <w:tcBorders>
              <w:top w:val="single" w:sz="4" w:space="0" w:color="auto"/>
              <w:left w:val="nil"/>
              <w:bottom w:val="nil"/>
              <w:right w:val="single" w:sz="4" w:space="0" w:color="auto"/>
            </w:tcBorders>
            <w:shd w:val="clear" w:color="auto" w:fill="auto"/>
            <w:vAlign w:val="center"/>
            <w:hideMark/>
          </w:tcPr>
          <w:p w:rsidR="00540030" w:rsidRPr="002E09D0" w:rsidRDefault="00540030" w:rsidP="00346AD8">
            <w:pPr>
              <w:spacing w:after="200" w:line="276" w:lineRule="auto"/>
              <w:jc w:val="both"/>
              <w:rPr>
                <w:rFonts w:cstheme="minorHAnsi"/>
                <w:color w:val="000000"/>
                <w:sz w:val="24"/>
                <w:szCs w:val="24"/>
              </w:rPr>
            </w:pPr>
            <w:r w:rsidRPr="002E09D0">
              <w:rPr>
                <w:rFonts w:cstheme="minorHAnsi"/>
                <w:color w:val="000000"/>
                <w:sz w:val="24"/>
                <w:szCs w:val="24"/>
              </w:rPr>
              <w:t xml:space="preserve">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ЗЕЕ и </w:t>
            </w:r>
            <w:hyperlink r:id="rId13" w:history="1">
              <w:r w:rsidRPr="002E09D0">
                <w:rPr>
                  <w:rFonts w:cstheme="minorHAnsi"/>
                  <w:color w:val="000000"/>
                  <w:sz w:val="24"/>
                  <w:szCs w:val="24"/>
                </w:rPr>
                <w:t>Наредба № Е-РД-04-1 от 2016 г. за обследване за енергийна ефективност, сертифициране и оценка на енергийните спестявания на сгради</w:t>
              </w:r>
            </w:hyperlink>
            <w:r w:rsidRPr="002E09D0">
              <w:rPr>
                <w:rFonts w:cstheme="minorHAnsi"/>
                <w:color w:val="000000"/>
                <w:sz w:val="24"/>
                <w:szCs w:val="24"/>
                <w:lang w:val="ru-RU"/>
              </w:rPr>
              <w:t>./.</w:t>
            </w:r>
            <w:r w:rsidRPr="002E09D0">
              <w:rPr>
                <w:rFonts w:cstheme="minorHAnsi"/>
                <w:sz w:val="24"/>
                <w:szCs w:val="24"/>
              </w:rPr>
              <w:t>Представя се във формат „</w:t>
            </w:r>
            <w:proofErr w:type="spellStart"/>
            <w:r w:rsidRPr="002E09D0">
              <w:rPr>
                <w:rFonts w:cstheme="minorHAnsi"/>
                <w:sz w:val="24"/>
                <w:szCs w:val="24"/>
              </w:rPr>
              <w:t>pdf</w:t>
            </w:r>
            <w:proofErr w:type="spellEnd"/>
            <w:r w:rsidRPr="002E09D0">
              <w:rPr>
                <w:rFonts w:cstheme="minorHAnsi"/>
                <w:sz w:val="24"/>
                <w:szCs w:val="24"/>
              </w:rPr>
              <w:t>“ или „</w:t>
            </w:r>
            <w:r w:rsidRPr="002E09D0">
              <w:rPr>
                <w:rFonts w:cstheme="minorHAnsi"/>
                <w:sz w:val="24"/>
                <w:szCs w:val="24"/>
                <w:lang w:val="en-US"/>
              </w:rPr>
              <w:t>jpg</w:t>
            </w:r>
            <w:r w:rsidRPr="002E09D0">
              <w:rPr>
                <w:rFonts w:cstheme="minorHAnsi"/>
                <w:sz w:val="24"/>
                <w:szCs w:val="24"/>
                <w:lang w:val="ru-RU"/>
              </w:rPr>
              <w:t>”.</w:t>
            </w:r>
          </w:p>
        </w:tc>
        <w:tc>
          <w:tcPr>
            <w:tcW w:w="679"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1260"/>
          <w:jc w:val="center"/>
        </w:trPr>
        <w:tc>
          <w:tcPr>
            <w:tcW w:w="1135" w:type="dxa"/>
            <w:tcBorders>
              <w:top w:val="single" w:sz="4" w:space="0" w:color="auto"/>
              <w:left w:val="single" w:sz="4" w:space="0" w:color="auto"/>
              <w:bottom w:val="nil"/>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5818" w:type="dxa"/>
            <w:tcBorders>
              <w:top w:val="single" w:sz="4" w:space="0" w:color="auto"/>
              <w:left w:val="nil"/>
              <w:bottom w:val="nil"/>
              <w:right w:val="single" w:sz="4" w:space="0" w:color="auto"/>
            </w:tcBorders>
            <w:shd w:val="clear" w:color="000000" w:fill="BFBFBF"/>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 xml:space="preserve">Специфични документи за </w:t>
            </w:r>
            <w:proofErr w:type="spellStart"/>
            <w:r w:rsidRPr="002E09D0">
              <w:rPr>
                <w:rFonts w:eastAsia="Times New Roman" w:cstheme="minorHAnsi"/>
                <w:b/>
                <w:bCs/>
                <w:color w:val="000000"/>
                <w:sz w:val="24"/>
                <w:szCs w:val="24"/>
                <w:lang w:eastAsia="bg-BG"/>
              </w:rPr>
              <w:t>поддейност</w:t>
            </w:r>
            <w:proofErr w:type="spellEnd"/>
            <w:r w:rsidRPr="002E09D0">
              <w:rPr>
                <w:rFonts w:eastAsia="Times New Roman" w:cstheme="minorHAnsi"/>
                <w:b/>
                <w:bCs/>
                <w:color w:val="000000"/>
                <w:sz w:val="24"/>
                <w:szCs w:val="24"/>
                <w:lang w:eastAsia="bg-BG"/>
              </w:rPr>
              <w:t xml:space="preserve"> реконструкция, ремонт, оборудване и/или обзавеждане на общинска образователна инфраструктура с местно значение в селските райони:</w:t>
            </w:r>
          </w:p>
        </w:tc>
        <w:tc>
          <w:tcPr>
            <w:tcW w:w="679"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ДА</w:t>
            </w:r>
          </w:p>
        </w:tc>
        <w:tc>
          <w:tcPr>
            <w:tcW w:w="830"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w:t>
            </w:r>
          </w:p>
        </w:tc>
        <w:tc>
          <w:tcPr>
            <w:tcW w:w="900"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НЕПРИЛОЖИМО</w:t>
            </w:r>
          </w:p>
        </w:tc>
        <w:tc>
          <w:tcPr>
            <w:tcW w:w="987"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КОМЕНТАРИ</w:t>
            </w:r>
          </w:p>
        </w:tc>
      </w:tr>
      <w:tr w:rsidR="00540030" w:rsidRPr="002E09D0" w:rsidTr="007C1EE6">
        <w:trPr>
          <w:trHeight w:val="425"/>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63</w:t>
            </w:r>
          </w:p>
        </w:tc>
        <w:tc>
          <w:tcPr>
            <w:tcW w:w="5818"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200" w:line="276" w:lineRule="auto"/>
              <w:jc w:val="both"/>
              <w:rPr>
                <w:rFonts w:cstheme="minorHAnsi"/>
                <w:sz w:val="24"/>
                <w:szCs w:val="24"/>
              </w:rPr>
            </w:pPr>
            <w:r w:rsidRPr="002E09D0">
              <w:rPr>
                <w:rFonts w:cstheme="minorHAnsi"/>
                <w:sz w:val="24"/>
                <w:szCs w:val="24"/>
              </w:rPr>
              <w:t xml:space="preserve">За </w:t>
            </w:r>
            <w:r w:rsidRPr="002E09D0">
              <w:rPr>
                <w:rFonts w:cstheme="minorHAnsi"/>
                <w:color w:val="000000"/>
                <w:sz w:val="24"/>
                <w:szCs w:val="24"/>
              </w:rPr>
              <w:t>основно общинско училище или средното общинско училище:</w:t>
            </w:r>
          </w:p>
          <w:p w:rsidR="00540030" w:rsidRPr="002E09D0" w:rsidRDefault="00540030" w:rsidP="00346AD8">
            <w:pPr>
              <w:spacing w:after="200" w:line="276" w:lineRule="auto"/>
              <w:jc w:val="both"/>
              <w:rPr>
                <w:rFonts w:cstheme="minorHAnsi"/>
                <w:color w:val="000000"/>
                <w:sz w:val="24"/>
                <w:szCs w:val="24"/>
              </w:rPr>
            </w:pPr>
            <w:r w:rsidRPr="002E09D0">
              <w:rPr>
                <w:rFonts w:cstheme="minorHAnsi"/>
                <w:color w:val="000000"/>
                <w:sz w:val="24"/>
                <w:szCs w:val="24"/>
              </w:rPr>
              <w:t xml:space="preserve">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w:t>
            </w:r>
            <w:r w:rsidRPr="002E09D0">
              <w:rPr>
                <w:rFonts w:cstheme="minorHAnsi"/>
                <w:color w:val="000000"/>
                <w:sz w:val="24"/>
                <w:szCs w:val="24"/>
              </w:rPr>
              <w:lastRenderedPageBreak/>
              <w:t>орган../</w:t>
            </w:r>
            <w:r w:rsidRPr="002E09D0">
              <w:rPr>
                <w:rFonts w:cstheme="minorHAnsi"/>
                <w:sz w:val="24"/>
                <w:szCs w:val="24"/>
              </w:rPr>
              <w:t>Представя се във формат „</w:t>
            </w:r>
            <w:proofErr w:type="spellStart"/>
            <w:r w:rsidRPr="002E09D0">
              <w:rPr>
                <w:rFonts w:cstheme="minorHAnsi"/>
                <w:sz w:val="24"/>
                <w:szCs w:val="24"/>
              </w:rPr>
              <w:t>pdf</w:t>
            </w:r>
            <w:proofErr w:type="spellEnd"/>
            <w:r w:rsidRPr="002E09D0">
              <w:rPr>
                <w:rFonts w:cstheme="minorHAnsi"/>
                <w:sz w:val="24"/>
                <w:szCs w:val="24"/>
              </w:rPr>
              <w:t>“ или „</w:t>
            </w:r>
            <w:r w:rsidRPr="002E09D0">
              <w:rPr>
                <w:rFonts w:cstheme="minorHAnsi"/>
                <w:sz w:val="24"/>
                <w:szCs w:val="24"/>
                <w:lang w:val="en-US"/>
              </w:rPr>
              <w:t>jpg</w:t>
            </w:r>
            <w:r w:rsidRPr="002E09D0">
              <w:rPr>
                <w:rFonts w:cstheme="minorHAnsi"/>
                <w:sz w:val="24"/>
                <w:szCs w:val="24"/>
                <w:lang w:val="ru-RU"/>
              </w:rPr>
              <w:t>”.</w:t>
            </w:r>
            <w:r w:rsidRPr="002E09D0">
              <w:rPr>
                <w:rFonts w:eastAsia="Times New Roman" w:cstheme="minorHAnsi"/>
                <w:color w:val="000000"/>
                <w:sz w:val="24"/>
                <w:szCs w:val="24"/>
                <w:lang w:eastAsia="bg-BG"/>
              </w:rPr>
              <w:br/>
              <w:t xml:space="preserve"> </w:t>
            </w:r>
          </w:p>
        </w:tc>
        <w:tc>
          <w:tcPr>
            <w:tcW w:w="679"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lastRenderedPageBreak/>
              <w:t> </w:t>
            </w:r>
          </w:p>
        </w:tc>
        <w:tc>
          <w:tcPr>
            <w:tcW w:w="83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1575"/>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lastRenderedPageBreak/>
              <w:t>64</w:t>
            </w:r>
          </w:p>
        </w:tc>
        <w:tc>
          <w:tcPr>
            <w:tcW w:w="58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spacing w:after="200" w:line="276" w:lineRule="auto"/>
              <w:jc w:val="both"/>
              <w:rPr>
                <w:rFonts w:cstheme="minorHAnsi"/>
                <w:sz w:val="24"/>
                <w:szCs w:val="24"/>
              </w:rPr>
            </w:pPr>
            <w:r w:rsidRPr="002E09D0">
              <w:rPr>
                <w:rFonts w:cstheme="minorHAnsi"/>
                <w:sz w:val="24"/>
                <w:szCs w:val="24"/>
              </w:rPr>
              <w:t xml:space="preserve">За </w:t>
            </w:r>
            <w:r w:rsidRPr="002E09D0">
              <w:rPr>
                <w:rFonts w:cstheme="minorHAnsi"/>
                <w:color w:val="000000"/>
                <w:sz w:val="24"/>
                <w:szCs w:val="24"/>
              </w:rPr>
              <w:t xml:space="preserve">професионалните гимназии </w:t>
            </w:r>
            <w:r w:rsidRPr="002E09D0">
              <w:rPr>
                <w:rFonts w:cstheme="minorHAnsi"/>
                <w:sz w:val="24"/>
                <w:szCs w:val="24"/>
              </w:rPr>
              <w:t>по § 10 от Преходните и заключителни разпоредби на Закона за предучилищното и училищното образование:</w:t>
            </w:r>
          </w:p>
          <w:p w:rsidR="00540030" w:rsidRPr="002E09D0" w:rsidRDefault="00540030" w:rsidP="00346AD8">
            <w:pPr>
              <w:spacing w:after="200" w:line="276" w:lineRule="auto"/>
              <w:jc w:val="both"/>
              <w:rPr>
                <w:rFonts w:cstheme="minorHAnsi"/>
                <w:i/>
                <w:color w:val="000000"/>
                <w:sz w:val="24"/>
                <w:szCs w:val="24"/>
              </w:rPr>
            </w:pPr>
            <w:r w:rsidRPr="002E09D0">
              <w:rPr>
                <w:rFonts w:cstheme="minorHAnsi"/>
                <w:sz w:val="24"/>
                <w:szCs w:val="24"/>
              </w:rPr>
              <w:t>Копие на решение на Министерски съвет за безвъзмездното прехвърляне на собствеността на съответната община. Представя се във формат „</w:t>
            </w:r>
            <w:proofErr w:type="spellStart"/>
            <w:r w:rsidRPr="002E09D0">
              <w:rPr>
                <w:rFonts w:cstheme="minorHAnsi"/>
                <w:sz w:val="24"/>
                <w:szCs w:val="24"/>
              </w:rPr>
              <w:t>pdf</w:t>
            </w:r>
            <w:proofErr w:type="spellEnd"/>
            <w:r w:rsidRPr="002E09D0">
              <w:rPr>
                <w:rFonts w:cstheme="minorHAnsi"/>
                <w:sz w:val="24"/>
                <w:szCs w:val="24"/>
              </w:rPr>
              <w:t>“ или „</w:t>
            </w:r>
            <w:proofErr w:type="spellStart"/>
            <w:r w:rsidRPr="002E09D0">
              <w:rPr>
                <w:rFonts w:cstheme="minorHAnsi"/>
                <w:sz w:val="24"/>
                <w:szCs w:val="24"/>
              </w:rPr>
              <w:t>jpg</w:t>
            </w:r>
            <w:proofErr w:type="spellEnd"/>
            <w:r w:rsidRPr="002E09D0">
              <w:rPr>
                <w:rFonts w:cstheme="minorHAnsi"/>
                <w:sz w:val="24"/>
                <w:szCs w:val="24"/>
              </w:rPr>
              <w:t>”.</w:t>
            </w:r>
            <w:r w:rsidRPr="002E09D0">
              <w:rPr>
                <w:rFonts w:cstheme="minorHAnsi"/>
                <w:i/>
                <w:color w:val="000000"/>
                <w:sz w:val="24"/>
                <w:szCs w:val="24"/>
              </w:rPr>
              <w:t xml:space="preserve"> </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1575"/>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65</w:t>
            </w:r>
          </w:p>
        </w:tc>
        <w:tc>
          <w:tcPr>
            <w:tcW w:w="58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030" w:rsidRPr="002E09D0" w:rsidRDefault="00540030" w:rsidP="00346AD8">
            <w:pPr>
              <w:jc w:val="both"/>
              <w:rPr>
                <w:rFonts w:cstheme="minorHAnsi"/>
                <w:sz w:val="24"/>
                <w:szCs w:val="24"/>
                <w:lang w:val="ru-RU"/>
              </w:rPr>
            </w:pPr>
            <w:r w:rsidRPr="002E09D0">
              <w:rPr>
                <w:rFonts w:eastAsia="Times New Roman" w:cstheme="minorHAnsi"/>
                <w:color w:val="000000"/>
                <w:sz w:val="24"/>
                <w:szCs w:val="24"/>
                <w:lang w:eastAsia="bg-BG"/>
              </w:rPr>
              <w:t xml:space="preserve"> </w:t>
            </w:r>
            <w:r w:rsidRPr="002E09D0">
              <w:rPr>
                <w:rFonts w:cstheme="minorHAnsi"/>
                <w:color w:val="000000"/>
                <w:sz w:val="24"/>
                <w:szCs w:val="24"/>
              </w:rPr>
              <w:t>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w:t>
            </w:r>
            <w:r w:rsidRPr="002E09D0">
              <w:rPr>
                <w:rFonts w:cstheme="minorHAnsi"/>
                <w:i/>
                <w:color w:val="000000"/>
                <w:sz w:val="24"/>
                <w:szCs w:val="24"/>
              </w:rPr>
              <w:t xml:space="preserve"> </w:t>
            </w:r>
            <w:r w:rsidRPr="002E09D0">
              <w:rPr>
                <w:rFonts w:cstheme="minorHAnsi"/>
                <w:sz w:val="24"/>
                <w:szCs w:val="24"/>
              </w:rPr>
              <w:t>Представя се във формат „</w:t>
            </w:r>
            <w:proofErr w:type="spellStart"/>
            <w:r w:rsidRPr="002E09D0">
              <w:rPr>
                <w:rFonts w:cstheme="minorHAnsi"/>
                <w:sz w:val="24"/>
                <w:szCs w:val="24"/>
              </w:rPr>
              <w:t>pdf</w:t>
            </w:r>
            <w:proofErr w:type="spellEnd"/>
            <w:r w:rsidRPr="002E09D0">
              <w:rPr>
                <w:rFonts w:cstheme="minorHAnsi"/>
                <w:sz w:val="24"/>
                <w:szCs w:val="24"/>
              </w:rPr>
              <w:t>“ или „</w:t>
            </w:r>
            <w:r w:rsidRPr="002E09D0">
              <w:rPr>
                <w:rFonts w:cstheme="minorHAnsi"/>
                <w:sz w:val="24"/>
                <w:szCs w:val="24"/>
                <w:lang w:val="en-US"/>
              </w:rPr>
              <w:t>jpg</w:t>
            </w:r>
            <w:r w:rsidRPr="002E09D0">
              <w:rPr>
                <w:rFonts w:cstheme="minorHAnsi"/>
                <w:sz w:val="24"/>
                <w:szCs w:val="24"/>
                <w:lang w:val="ru-RU"/>
              </w:rPr>
              <w:t>”.</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945"/>
          <w:jc w:val="center"/>
        </w:trPr>
        <w:tc>
          <w:tcPr>
            <w:tcW w:w="1135" w:type="dxa"/>
            <w:tcBorders>
              <w:top w:val="single" w:sz="4" w:space="0" w:color="auto"/>
              <w:left w:val="single" w:sz="4" w:space="0" w:color="auto"/>
              <w:bottom w:val="nil"/>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66</w:t>
            </w:r>
          </w:p>
        </w:tc>
        <w:tc>
          <w:tcPr>
            <w:tcW w:w="5818" w:type="dxa"/>
            <w:tcBorders>
              <w:top w:val="single" w:sz="4" w:space="0" w:color="auto"/>
              <w:left w:val="nil"/>
              <w:bottom w:val="nil"/>
              <w:right w:val="single" w:sz="4" w:space="0" w:color="auto"/>
            </w:tcBorders>
            <w:shd w:val="clear" w:color="000000" w:fill="FFFFFF"/>
            <w:vAlign w:val="center"/>
            <w:hideMark/>
          </w:tcPr>
          <w:p w:rsidR="00540030" w:rsidRPr="002E09D0" w:rsidRDefault="00540030" w:rsidP="00346AD8">
            <w:pPr>
              <w:spacing w:after="200" w:line="276" w:lineRule="auto"/>
              <w:jc w:val="both"/>
              <w:rPr>
                <w:rFonts w:cstheme="minorHAnsi"/>
                <w:color w:val="000000"/>
                <w:sz w:val="24"/>
                <w:szCs w:val="24"/>
              </w:rPr>
            </w:pPr>
            <w:r w:rsidRPr="002E09D0">
              <w:rPr>
                <w:rFonts w:cstheme="minorHAnsi"/>
                <w:color w:val="000000"/>
                <w:sz w:val="24"/>
                <w:szCs w:val="24"/>
              </w:rPr>
              <w:t>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w:t>
            </w:r>
            <w:r w:rsidRPr="002E09D0">
              <w:rPr>
                <w:rFonts w:cstheme="minorHAnsi"/>
                <w:sz w:val="24"/>
                <w:szCs w:val="24"/>
              </w:rPr>
              <w:t xml:space="preserve"> Представя се във формат „</w:t>
            </w:r>
            <w:proofErr w:type="spellStart"/>
            <w:r w:rsidRPr="002E09D0">
              <w:rPr>
                <w:rFonts w:cstheme="minorHAnsi"/>
                <w:sz w:val="24"/>
                <w:szCs w:val="24"/>
              </w:rPr>
              <w:t>pdf</w:t>
            </w:r>
            <w:proofErr w:type="spellEnd"/>
            <w:r w:rsidRPr="002E09D0">
              <w:rPr>
                <w:rFonts w:cstheme="minorHAnsi"/>
                <w:sz w:val="24"/>
                <w:szCs w:val="24"/>
              </w:rPr>
              <w:t>“ или „</w:t>
            </w:r>
            <w:r w:rsidRPr="002E09D0">
              <w:rPr>
                <w:rFonts w:cstheme="minorHAnsi"/>
                <w:sz w:val="24"/>
                <w:szCs w:val="24"/>
                <w:lang w:val="en-US"/>
              </w:rPr>
              <w:t>jpg</w:t>
            </w:r>
            <w:r w:rsidRPr="002E09D0">
              <w:rPr>
                <w:rFonts w:cstheme="minorHAnsi"/>
                <w:sz w:val="24"/>
                <w:szCs w:val="24"/>
                <w:lang w:val="ru-RU"/>
              </w:rPr>
              <w:t>”.</w:t>
            </w:r>
          </w:p>
        </w:tc>
        <w:tc>
          <w:tcPr>
            <w:tcW w:w="679"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1575"/>
          <w:jc w:val="center"/>
        </w:trPr>
        <w:tc>
          <w:tcPr>
            <w:tcW w:w="1135" w:type="dxa"/>
            <w:tcBorders>
              <w:top w:val="single" w:sz="4" w:space="0" w:color="auto"/>
              <w:left w:val="single" w:sz="4" w:space="0" w:color="auto"/>
              <w:bottom w:val="nil"/>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5818" w:type="dxa"/>
            <w:tcBorders>
              <w:top w:val="single" w:sz="4" w:space="0" w:color="auto"/>
              <w:left w:val="nil"/>
              <w:bottom w:val="nil"/>
              <w:right w:val="single" w:sz="4" w:space="0" w:color="auto"/>
            </w:tcBorders>
            <w:shd w:val="clear" w:color="000000" w:fill="BFBFBF"/>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 xml:space="preserve">За 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2E09D0">
              <w:rPr>
                <w:rFonts w:eastAsia="Times New Roman" w:cstheme="minorHAnsi"/>
                <w:b/>
                <w:bCs/>
                <w:color w:val="000000"/>
                <w:sz w:val="24"/>
                <w:szCs w:val="24"/>
                <w:lang w:eastAsia="bg-BG"/>
              </w:rPr>
              <w:t>деинституционализация</w:t>
            </w:r>
            <w:proofErr w:type="spellEnd"/>
            <w:r w:rsidRPr="002E09D0">
              <w:rPr>
                <w:rFonts w:eastAsia="Times New Roman" w:cstheme="minorHAnsi"/>
                <w:b/>
                <w:bCs/>
                <w:color w:val="000000"/>
                <w:sz w:val="24"/>
                <w:szCs w:val="24"/>
                <w:lang w:eastAsia="bg-BG"/>
              </w:rPr>
              <w:t xml:space="preserve"> на деца и възрастни, включително транспортни средства:</w:t>
            </w:r>
          </w:p>
        </w:tc>
        <w:tc>
          <w:tcPr>
            <w:tcW w:w="679"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ДА</w:t>
            </w:r>
          </w:p>
        </w:tc>
        <w:tc>
          <w:tcPr>
            <w:tcW w:w="830"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w:t>
            </w:r>
          </w:p>
        </w:tc>
        <w:tc>
          <w:tcPr>
            <w:tcW w:w="900"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НЕПРИЛОЖИМО</w:t>
            </w:r>
          </w:p>
        </w:tc>
        <w:tc>
          <w:tcPr>
            <w:tcW w:w="987"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КОМЕНТАРИ</w:t>
            </w:r>
          </w:p>
        </w:tc>
      </w:tr>
      <w:tr w:rsidR="00540030" w:rsidRPr="002E09D0" w:rsidTr="00540030">
        <w:trPr>
          <w:trHeight w:val="945"/>
          <w:jc w:val="center"/>
        </w:trPr>
        <w:tc>
          <w:tcPr>
            <w:tcW w:w="1135" w:type="dxa"/>
            <w:tcBorders>
              <w:top w:val="single" w:sz="4" w:space="0" w:color="auto"/>
              <w:left w:val="single" w:sz="4" w:space="0" w:color="auto"/>
              <w:bottom w:val="nil"/>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67</w:t>
            </w:r>
          </w:p>
        </w:tc>
        <w:tc>
          <w:tcPr>
            <w:tcW w:w="5818" w:type="dxa"/>
            <w:tcBorders>
              <w:top w:val="single" w:sz="4" w:space="0" w:color="auto"/>
              <w:left w:val="nil"/>
              <w:bottom w:val="nil"/>
              <w:right w:val="single" w:sz="4" w:space="0" w:color="auto"/>
            </w:tcBorders>
            <w:shd w:val="clear" w:color="000000" w:fill="FFFFFF"/>
            <w:vAlign w:val="center"/>
            <w:hideMark/>
          </w:tcPr>
          <w:p w:rsidR="00540030" w:rsidRPr="002E09D0" w:rsidRDefault="00540030" w:rsidP="00346AD8">
            <w:pPr>
              <w:spacing w:after="24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Обосновка за необходимостта от съответната социална услуга. Представя се във формат „</w:t>
            </w:r>
            <w:proofErr w:type="spellStart"/>
            <w:r w:rsidRPr="002E09D0">
              <w:rPr>
                <w:rFonts w:eastAsia="Times New Roman" w:cstheme="minorHAnsi"/>
                <w:color w:val="000000"/>
                <w:sz w:val="24"/>
                <w:szCs w:val="24"/>
                <w:lang w:eastAsia="bg-BG"/>
              </w:rPr>
              <w:t>pdf</w:t>
            </w:r>
            <w:proofErr w:type="spellEnd"/>
            <w:r w:rsidRPr="002E09D0">
              <w:rPr>
                <w:rFonts w:eastAsia="Times New Roman" w:cstheme="minorHAnsi"/>
                <w:color w:val="000000"/>
                <w:sz w:val="24"/>
                <w:szCs w:val="24"/>
                <w:lang w:eastAsia="bg-BG"/>
              </w:rPr>
              <w:t>“ или „</w:t>
            </w:r>
            <w:proofErr w:type="spellStart"/>
            <w:r w:rsidRPr="002E09D0">
              <w:rPr>
                <w:rFonts w:eastAsia="Times New Roman" w:cstheme="minorHAnsi"/>
                <w:color w:val="000000"/>
                <w:sz w:val="24"/>
                <w:szCs w:val="24"/>
                <w:lang w:eastAsia="bg-BG"/>
              </w:rPr>
              <w:t>jpg</w:t>
            </w:r>
            <w:proofErr w:type="spellEnd"/>
            <w:r w:rsidRPr="002E09D0">
              <w:rPr>
                <w:rFonts w:eastAsia="Times New Roman" w:cstheme="minorHAnsi"/>
                <w:color w:val="000000"/>
                <w:sz w:val="24"/>
                <w:szCs w:val="24"/>
                <w:lang w:eastAsia="bg-BG"/>
              </w:rPr>
              <w:t>”.</w:t>
            </w:r>
          </w:p>
        </w:tc>
        <w:tc>
          <w:tcPr>
            <w:tcW w:w="679"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945"/>
          <w:jc w:val="center"/>
        </w:trPr>
        <w:tc>
          <w:tcPr>
            <w:tcW w:w="1135" w:type="dxa"/>
            <w:tcBorders>
              <w:top w:val="single" w:sz="4" w:space="0" w:color="auto"/>
              <w:left w:val="single" w:sz="4" w:space="0" w:color="auto"/>
              <w:bottom w:val="nil"/>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68</w:t>
            </w:r>
          </w:p>
        </w:tc>
        <w:tc>
          <w:tcPr>
            <w:tcW w:w="5818" w:type="dxa"/>
            <w:tcBorders>
              <w:top w:val="single" w:sz="4" w:space="0" w:color="auto"/>
              <w:left w:val="nil"/>
              <w:bottom w:val="nil"/>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Положително становище от Министерство на труда и социалната политика по предложение на Агенцията за социално подпомагане за необходимостта , целесъобразността  и спазването на изискванията по чл.21, т.3 за социалните услуги които ще се разкрият. Представя се във формат „</w:t>
            </w:r>
            <w:proofErr w:type="spellStart"/>
            <w:r w:rsidRPr="002E09D0">
              <w:rPr>
                <w:rFonts w:eastAsia="Times New Roman" w:cstheme="minorHAnsi"/>
                <w:color w:val="000000"/>
                <w:sz w:val="24"/>
                <w:szCs w:val="24"/>
                <w:lang w:eastAsia="bg-BG"/>
              </w:rPr>
              <w:t>pdf</w:t>
            </w:r>
            <w:proofErr w:type="spellEnd"/>
            <w:r w:rsidRPr="002E09D0">
              <w:rPr>
                <w:rFonts w:eastAsia="Times New Roman" w:cstheme="minorHAnsi"/>
                <w:color w:val="000000"/>
                <w:sz w:val="24"/>
                <w:szCs w:val="24"/>
                <w:lang w:eastAsia="bg-BG"/>
              </w:rPr>
              <w:t>“ или „</w:t>
            </w:r>
            <w:proofErr w:type="spellStart"/>
            <w:r w:rsidRPr="002E09D0">
              <w:rPr>
                <w:rFonts w:eastAsia="Times New Roman" w:cstheme="minorHAnsi"/>
                <w:color w:val="000000"/>
                <w:sz w:val="24"/>
                <w:szCs w:val="24"/>
                <w:lang w:eastAsia="bg-BG"/>
              </w:rPr>
              <w:t>jpg</w:t>
            </w:r>
            <w:proofErr w:type="spellEnd"/>
            <w:r w:rsidRPr="002E09D0">
              <w:rPr>
                <w:rFonts w:eastAsia="Times New Roman" w:cstheme="minorHAnsi"/>
                <w:color w:val="000000"/>
                <w:sz w:val="24"/>
                <w:szCs w:val="24"/>
                <w:lang w:eastAsia="bg-BG"/>
              </w:rPr>
              <w:t>”.</w:t>
            </w:r>
          </w:p>
        </w:tc>
        <w:tc>
          <w:tcPr>
            <w:tcW w:w="679"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126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lastRenderedPageBreak/>
              <w:t>69</w:t>
            </w:r>
          </w:p>
        </w:tc>
        <w:tc>
          <w:tcPr>
            <w:tcW w:w="5818" w:type="dxa"/>
            <w:tcBorders>
              <w:top w:val="single" w:sz="4" w:space="0" w:color="auto"/>
              <w:left w:val="nil"/>
              <w:bottom w:val="single" w:sz="4" w:space="0" w:color="auto"/>
              <w:right w:val="single" w:sz="4" w:space="0" w:color="auto"/>
            </w:tcBorders>
            <w:shd w:val="clear" w:color="000000" w:fill="FFFFFF"/>
            <w:vAlign w:val="center"/>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xml:space="preserve">Положително становище  от Агенция за социално подпомагане за бъдещото финансиране на социалните услуги като държавно </w:t>
            </w:r>
            <w:proofErr w:type="spellStart"/>
            <w:r w:rsidRPr="002E09D0">
              <w:rPr>
                <w:rFonts w:eastAsia="Times New Roman" w:cstheme="minorHAnsi"/>
                <w:color w:val="000000"/>
                <w:sz w:val="24"/>
                <w:szCs w:val="24"/>
                <w:lang w:eastAsia="bg-BG"/>
              </w:rPr>
              <w:t>делигирана</w:t>
            </w:r>
            <w:proofErr w:type="spellEnd"/>
            <w:r w:rsidRPr="002E09D0">
              <w:rPr>
                <w:rFonts w:eastAsia="Times New Roman" w:cstheme="minorHAnsi"/>
                <w:color w:val="000000"/>
                <w:sz w:val="24"/>
                <w:szCs w:val="24"/>
                <w:lang w:eastAsia="bg-BG"/>
              </w:rPr>
              <w:t xml:space="preserve"> дейност. Представя се във формат „</w:t>
            </w:r>
            <w:proofErr w:type="spellStart"/>
            <w:r w:rsidRPr="002E09D0">
              <w:rPr>
                <w:rFonts w:eastAsia="Times New Roman" w:cstheme="minorHAnsi"/>
                <w:color w:val="000000"/>
                <w:sz w:val="24"/>
                <w:szCs w:val="24"/>
                <w:lang w:eastAsia="bg-BG"/>
              </w:rPr>
              <w:t>pdf</w:t>
            </w:r>
            <w:proofErr w:type="spellEnd"/>
            <w:r w:rsidRPr="002E09D0">
              <w:rPr>
                <w:rFonts w:eastAsia="Times New Roman" w:cstheme="minorHAnsi"/>
                <w:color w:val="000000"/>
                <w:sz w:val="24"/>
                <w:szCs w:val="24"/>
                <w:lang w:eastAsia="bg-BG"/>
              </w:rPr>
              <w:t>“ или „</w:t>
            </w:r>
            <w:proofErr w:type="spellStart"/>
            <w:r w:rsidRPr="002E09D0">
              <w:rPr>
                <w:rFonts w:eastAsia="Times New Roman" w:cstheme="minorHAnsi"/>
                <w:color w:val="000000"/>
                <w:sz w:val="24"/>
                <w:szCs w:val="24"/>
                <w:lang w:eastAsia="bg-BG"/>
              </w:rPr>
              <w:t>jpg</w:t>
            </w:r>
            <w:proofErr w:type="spellEnd"/>
            <w:r w:rsidRPr="002E09D0">
              <w:rPr>
                <w:rFonts w:eastAsia="Times New Roman" w:cstheme="minorHAnsi"/>
                <w:color w:val="000000"/>
                <w:sz w:val="24"/>
                <w:szCs w:val="24"/>
                <w:lang w:eastAsia="bg-BG"/>
              </w:rPr>
              <w:t>”.</w:t>
            </w:r>
          </w:p>
        </w:tc>
        <w:tc>
          <w:tcPr>
            <w:tcW w:w="679"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930"/>
          <w:jc w:val="center"/>
        </w:trPr>
        <w:tc>
          <w:tcPr>
            <w:tcW w:w="1135"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w:t>
            </w:r>
          </w:p>
        </w:tc>
        <w:tc>
          <w:tcPr>
            <w:tcW w:w="5818"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VII.ПРОВЕРКА ЗА НАЛИЧИЕ НА ИЗКУСТВЕНО СЪЗДАДЕНИ УСЛОВИЯ И/ИЛИ ФУНКЦИОНАЛНА НЕСАМОСТОЯТЕЛНОСТ</w:t>
            </w:r>
          </w:p>
        </w:tc>
        <w:tc>
          <w:tcPr>
            <w:tcW w:w="679"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ДА</w:t>
            </w:r>
          </w:p>
        </w:tc>
        <w:tc>
          <w:tcPr>
            <w:tcW w:w="830"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w:t>
            </w:r>
          </w:p>
        </w:tc>
        <w:tc>
          <w:tcPr>
            <w:tcW w:w="900"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НЕПРИЛОЖИМО</w:t>
            </w:r>
          </w:p>
        </w:tc>
        <w:tc>
          <w:tcPr>
            <w:tcW w:w="987"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КОМЕНТАРИ</w:t>
            </w:r>
          </w:p>
        </w:tc>
      </w:tr>
      <w:tr w:rsidR="00540030" w:rsidRPr="002E09D0" w:rsidTr="00540030">
        <w:trPr>
          <w:trHeight w:val="63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1 </w:t>
            </w:r>
          </w:p>
        </w:tc>
        <w:tc>
          <w:tcPr>
            <w:tcW w:w="5818" w:type="dxa"/>
            <w:tcBorders>
              <w:top w:val="nil"/>
              <w:left w:val="nil"/>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Кандидатът е декларирал липса на изкуствено създадени условия  и/или наличие на функционална несамостоятелност.</w:t>
            </w:r>
          </w:p>
        </w:tc>
        <w:tc>
          <w:tcPr>
            <w:tcW w:w="679"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2205"/>
          <w:jc w:val="center"/>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2</w:t>
            </w:r>
          </w:p>
        </w:tc>
        <w:tc>
          <w:tcPr>
            <w:tcW w:w="58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xml:space="preserve">Проверката за наличие или липса на изкуствено създадени условия е извършена на база проверка на всички представени документи към </w:t>
            </w:r>
            <w:proofErr w:type="spellStart"/>
            <w:r w:rsidRPr="002E09D0">
              <w:rPr>
                <w:rFonts w:eastAsia="Times New Roman" w:cstheme="minorHAnsi"/>
                <w:color w:val="000000"/>
                <w:sz w:val="24"/>
                <w:szCs w:val="24"/>
                <w:lang w:eastAsia="bg-BG"/>
              </w:rPr>
              <w:t>пoдаденото</w:t>
            </w:r>
            <w:proofErr w:type="spellEnd"/>
            <w:r w:rsidRPr="002E09D0">
              <w:rPr>
                <w:rFonts w:eastAsia="Times New Roman" w:cstheme="minorHAnsi"/>
                <w:color w:val="000000"/>
                <w:sz w:val="24"/>
                <w:szCs w:val="24"/>
                <w:lang w:eastAsia="bg-BG"/>
              </w:rPr>
              <w:t xml:space="preserve"> проектно предложение. В представените документи не са констатирани изкуствено създадени условия съгласно § 5 от  допълнителните разпоредби на Наредба № 22 от 14.12.2015 г. за прилагане на </w:t>
            </w:r>
            <w:proofErr w:type="spellStart"/>
            <w:r w:rsidRPr="002E09D0">
              <w:rPr>
                <w:rFonts w:eastAsia="Times New Roman" w:cstheme="minorHAnsi"/>
                <w:color w:val="000000"/>
                <w:sz w:val="24"/>
                <w:szCs w:val="24"/>
                <w:lang w:eastAsia="bg-BG"/>
              </w:rPr>
              <w:t>подмярка</w:t>
            </w:r>
            <w:proofErr w:type="spellEnd"/>
            <w:r w:rsidRPr="002E09D0">
              <w:rPr>
                <w:rFonts w:eastAsia="Times New Roman" w:cstheme="minorHAnsi"/>
                <w:color w:val="000000"/>
                <w:sz w:val="24"/>
                <w:szCs w:val="24"/>
                <w:lang w:eastAsia="bg-BG"/>
              </w:rPr>
              <w:t xml:space="preserve"> 19.2 "Прилагане на операции в рамките на стратегии за Водено от общностите местно развитие" на мярка 19 "ВОМР" от Програмата за развитие на селските райони за периода 2014 – 2020 г., издадена от Министъра на земеделието и храните, </w:t>
            </w:r>
            <w:proofErr w:type="spellStart"/>
            <w:r w:rsidRPr="002E09D0">
              <w:rPr>
                <w:rFonts w:eastAsia="Times New Roman" w:cstheme="minorHAnsi"/>
                <w:color w:val="000000"/>
                <w:sz w:val="24"/>
                <w:szCs w:val="24"/>
                <w:lang w:eastAsia="bg-BG"/>
              </w:rPr>
              <w:t>обн</w:t>
            </w:r>
            <w:proofErr w:type="spellEnd"/>
            <w:r w:rsidRPr="002E09D0">
              <w:rPr>
                <w:rFonts w:eastAsia="Times New Roman" w:cstheme="minorHAnsi"/>
                <w:color w:val="000000"/>
                <w:sz w:val="24"/>
                <w:szCs w:val="24"/>
                <w:lang w:eastAsia="bg-BG"/>
              </w:rPr>
              <w:t>., ДВ, бр. 100 от 18.12.2015 г., в сила от 18.12.2015 г., изм. и доп. ДВ. бр.38 от 20 Май 2016г. , изм. и доп. ДВ. бр. 69 от 25 Август 2017 г. (Наредба № 22).</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315"/>
          <w:jc w:val="center"/>
        </w:trPr>
        <w:tc>
          <w:tcPr>
            <w:tcW w:w="1135"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w:t>
            </w:r>
          </w:p>
        </w:tc>
        <w:tc>
          <w:tcPr>
            <w:tcW w:w="5818"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 xml:space="preserve">VII.ПРОВЕРКА ЗА ЛИПСА НА ДВОЙНО ФИНАНСИРАНЕ </w:t>
            </w:r>
          </w:p>
        </w:tc>
        <w:tc>
          <w:tcPr>
            <w:tcW w:w="679"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ДА</w:t>
            </w:r>
          </w:p>
        </w:tc>
        <w:tc>
          <w:tcPr>
            <w:tcW w:w="830"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w:t>
            </w:r>
          </w:p>
        </w:tc>
        <w:tc>
          <w:tcPr>
            <w:tcW w:w="900"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НЕПРИЛОЖИМО</w:t>
            </w:r>
          </w:p>
        </w:tc>
        <w:tc>
          <w:tcPr>
            <w:tcW w:w="987" w:type="dxa"/>
            <w:tcBorders>
              <w:top w:val="single" w:sz="4" w:space="0" w:color="auto"/>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КОМЕНТАРИ</w:t>
            </w:r>
          </w:p>
        </w:tc>
      </w:tr>
      <w:tr w:rsidR="00540030" w:rsidRPr="002E09D0" w:rsidTr="00540030">
        <w:trPr>
          <w:trHeight w:val="31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1</w:t>
            </w:r>
          </w:p>
        </w:tc>
        <w:tc>
          <w:tcPr>
            <w:tcW w:w="5818" w:type="dxa"/>
            <w:tcBorders>
              <w:top w:val="nil"/>
              <w:left w:val="nil"/>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xml:space="preserve"> Кандидатът е представил декларация, че не е получил подпомагане за същата инвестиция по друга програма.</w:t>
            </w:r>
          </w:p>
        </w:tc>
        <w:tc>
          <w:tcPr>
            <w:tcW w:w="679"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31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2</w:t>
            </w:r>
          </w:p>
        </w:tc>
        <w:tc>
          <w:tcPr>
            <w:tcW w:w="5818" w:type="dxa"/>
            <w:tcBorders>
              <w:top w:val="nil"/>
              <w:left w:val="nil"/>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xml:space="preserve"> В публичния модул в ИСУН липсват данни за двойно финансиране. </w:t>
            </w:r>
          </w:p>
        </w:tc>
        <w:tc>
          <w:tcPr>
            <w:tcW w:w="679"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810"/>
          <w:jc w:val="center"/>
        </w:trPr>
        <w:tc>
          <w:tcPr>
            <w:tcW w:w="1135" w:type="dxa"/>
            <w:tcBorders>
              <w:top w:val="nil"/>
              <w:left w:val="single" w:sz="4" w:space="0" w:color="auto"/>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jc w:val="center"/>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w:t>
            </w:r>
          </w:p>
        </w:tc>
        <w:tc>
          <w:tcPr>
            <w:tcW w:w="5818"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VIII.ПРИЛОЖИМ РЕЖИМ НА МИНИМАЛНИ/ДЪРЖАВНИ ПОМОЩИ:</w:t>
            </w:r>
          </w:p>
        </w:tc>
        <w:tc>
          <w:tcPr>
            <w:tcW w:w="679"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ДА</w:t>
            </w:r>
          </w:p>
        </w:tc>
        <w:tc>
          <w:tcPr>
            <w:tcW w:w="830"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w:t>
            </w:r>
          </w:p>
        </w:tc>
        <w:tc>
          <w:tcPr>
            <w:tcW w:w="900"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НЕПРИЛОЖИМО</w:t>
            </w:r>
          </w:p>
        </w:tc>
        <w:tc>
          <w:tcPr>
            <w:tcW w:w="987"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КОМЕНТАРИ</w:t>
            </w:r>
          </w:p>
        </w:tc>
      </w:tr>
      <w:tr w:rsidR="00540030" w:rsidRPr="002E09D0" w:rsidTr="00540030">
        <w:trPr>
          <w:trHeight w:val="31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1</w:t>
            </w:r>
          </w:p>
        </w:tc>
        <w:tc>
          <w:tcPr>
            <w:tcW w:w="5818" w:type="dxa"/>
            <w:tcBorders>
              <w:top w:val="nil"/>
              <w:left w:val="nil"/>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Кандидатът е попълнил и представил Декларация за минимални и държавни помощи.</w:t>
            </w:r>
          </w:p>
        </w:tc>
        <w:tc>
          <w:tcPr>
            <w:tcW w:w="679"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220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2</w:t>
            </w:r>
          </w:p>
        </w:tc>
        <w:tc>
          <w:tcPr>
            <w:tcW w:w="5818" w:type="dxa"/>
            <w:tcBorders>
              <w:top w:val="nil"/>
              <w:left w:val="nil"/>
              <w:bottom w:val="single" w:sz="4" w:space="0" w:color="auto"/>
              <w:right w:val="single" w:sz="4" w:space="0" w:color="auto"/>
            </w:tcBorders>
            <w:shd w:val="clear" w:color="auto" w:fill="auto"/>
            <w:vAlign w:val="center"/>
            <w:hideMark/>
          </w:tcPr>
          <w:p w:rsidR="00540030" w:rsidRPr="002E09D0" w:rsidRDefault="00540030" w:rsidP="00346AD8">
            <w:pPr>
              <w:spacing w:after="24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Финансовото подпомагане представлява „минимална помощ“ при условията на Регламент 1407/2013.Кандидатите и дейностите, които ще се финансират, попадат в приложното поле на чл.1 на Регламент 1407/2013/ако е приложимо/.</w:t>
            </w:r>
            <w:r w:rsidRPr="002E09D0">
              <w:rPr>
                <w:rFonts w:eastAsia="Times New Roman" w:cstheme="minorHAnsi"/>
                <w:color w:val="000000"/>
                <w:sz w:val="24"/>
                <w:szCs w:val="24"/>
                <w:lang w:eastAsia="bg-BG"/>
              </w:rPr>
              <w:br/>
              <w:t>В случай, че кандидатите и дейностите не попадат в приложното поле на чл.1 на  Регламент 1407/2013, проектното предложение ще бъде отхвърлено.</w:t>
            </w:r>
          </w:p>
        </w:tc>
        <w:tc>
          <w:tcPr>
            <w:tcW w:w="679"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nil"/>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189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lastRenderedPageBreak/>
              <w:t>3</w:t>
            </w:r>
          </w:p>
        </w:tc>
        <w:tc>
          <w:tcPr>
            <w:tcW w:w="58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xml:space="preserve">Проектното предложение съответства на изискванията на Регламент 1407/2013. </w:t>
            </w:r>
            <w:r w:rsidRPr="002E09D0">
              <w:rPr>
                <w:rFonts w:eastAsia="Times New Roman" w:cstheme="minorHAnsi"/>
                <w:color w:val="000000"/>
                <w:sz w:val="24"/>
                <w:szCs w:val="24"/>
                <w:lang w:eastAsia="bg-BG"/>
              </w:rPr>
              <w:br/>
              <w:t>Проверява се прагът на помощта  в: Информационната система "Регистър на минималните помощи",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Търговския регистър и чрез Декларацията за минимални помощи</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315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4</w:t>
            </w:r>
          </w:p>
        </w:tc>
        <w:tc>
          <w:tcPr>
            <w:tcW w:w="5818" w:type="dxa"/>
            <w:tcBorders>
              <w:top w:val="single" w:sz="4" w:space="0" w:color="auto"/>
              <w:left w:val="nil"/>
              <w:bottom w:val="single" w:sz="4" w:space="0" w:color="auto"/>
              <w:right w:val="single" w:sz="4" w:space="0" w:color="auto"/>
            </w:tcBorders>
            <w:shd w:val="clear" w:color="auto" w:fill="auto"/>
            <w:vAlign w:val="center"/>
            <w:hideMark/>
          </w:tcPr>
          <w:p w:rsidR="00540030" w:rsidRPr="002E09D0" w:rsidRDefault="00540030" w:rsidP="00346AD8">
            <w:pPr>
              <w:spacing w:after="24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xml:space="preserve"> Финансовата помощ за един кандидат в условията на чл.2, пар.2 на Регламент 1407/2013(едно и също предприятие), заедно с другите получени минимални помощи и съгласно изискванията на  чл.5 на Регламент 1407/2013, не надхвърлят левовата равностойност на 200 000 евро (100 000 евро в случай на едно и също предприятие, което осъществява автомобилни товарни превози за чужда сметка) за период от три последователни години, включително текущата.</w:t>
            </w:r>
            <w:r w:rsidRPr="002E09D0">
              <w:rPr>
                <w:rFonts w:eastAsia="Times New Roman" w:cstheme="minorHAnsi"/>
                <w:color w:val="000000"/>
                <w:sz w:val="24"/>
                <w:szCs w:val="24"/>
                <w:lang w:eastAsia="bg-BG"/>
              </w:rPr>
              <w:br/>
              <w:t xml:space="preserve">В случай , че се установи, че с финансовата помощ, за която се кандидатства, ще бъде надхвърлен прагът на допустимите минимални помощи, Комисията намалява служебно размера на БФП до максимално допустимия размер. </w:t>
            </w:r>
          </w:p>
        </w:tc>
        <w:tc>
          <w:tcPr>
            <w:tcW w:w="679"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single" w:sz="4" w:space="0" w:color="auto"/>
              <w:left w:val="nil"/>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r w:rsidR="00540030" w:rsidRPr="002E09D0" w:rsidTr="00540030">
        <w:trPr>
          <w:trHeight w:val="660"/>
          <w:jc w:val="center"/>
        </w:trPr>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5818"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IX.ПОСЕЩЕНИЕ НА МЯСТО ЗА ЗАЯВЛЕНИЯ ВКЛЮЧВАЩИ РАЗХОДИ ЗА СМР</w:t>
            </w:r>
            <w:r w:rsidR="0045139F">
              <w:rPr>
                <w:rFonts w:eastAsia="Times New Roman" w:cstheme="minorHAnsi"/>
                <w:b/>
                <w:bCs/>
                <w:color w:val="000000"/>
                <w:sz w:val="24"/>
                <w:szCs w:val="24"/>
                <w:lang w:eastAsia="bg-BG"/>
              </w:rPr>
              <w:t>-когато е приложимо</w:t>
            </w:r>
            <w:bookmarkStart w:id="0" w:name="_GoBack"/>
            <w:bookmarkEnd w:id="0"/>
          </w:p>
        </w:tc>
        <w:tc>
          <w:tcPr>
            <w:tcW w:w="679"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ДА</w:t>
            </w:r>
          </w:p>
        </w:tc>
        <w:tc>
          <w:tcPr>
            <w:tcW w:w="830"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w:t>
            </w:r>
          </w:p>
        </w:tc>
        <w:tc>
          <w:tcPr>
            <w:tcW w:w="900"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НЕПРИЛОЖИМО</w:t>
            </w:r>
          </w:p>
        </w:tc>
        <w:tc>
          <w:tcPr>
            <w:tcW w:w="987" w:type="dxa"/>
            <w:tcBorders>
              <w:top w:val="nil"/>
              <w:left w:val="nil"/>
              <w:bottom w:val="single" w:sz="4" w:space="0" w:color="auto"/>
              <w:right w:val="single" w:sz="4" w:space="0" w:color="auto"/>
            </w:tcBorders>
            <w:shd w:val="clear" w:color="000000" w:fill="D9D9D9"/>
            <w:vAlign w:val="center"/>
            <w:hideMark/>
          </w:tcPr>
          <w:p w:rsidR="00540030" w:rsidRPr="002E09D0" w:rsidRDefault="00540030" w:rsidP="00346AD8">
            <w:pPr>
              <w:spacing w:after="0" w:line="240" w:lineRule="auto"/>
              <w:rPr>
                <w:rFonts w:eastAsia="Times New Roman" w:cstheme="minorHAnsi"/>
                <w:b/>
                <w:bCs/>
                <w:color w:val="000000"/>
                <w:sz w:val="24"/>
                <w:szCs w:val="24"/>
                <w:lang w:eastAsia="bg-BG"/>
              </w:rPr>
            </w:pPr>
            <w:r w:rsidRPr="002E09D0">
              <w:rPr>
                <w:rFonts w:eastAsia="Times New Roman" w:cstheme="minorHAnsi"/>
                <w:b/>
                <w:bCs/>
                <w:color w:val="000000"/>
                <w:sz w:val="24"/>
                <w:szCs w:val="24"/>
                <w:lang w:eastAsia="bg-BG"/>
              </w:rPr>
              <w:t>КОМЕНТАРИ</w:t>
            </w:r>
          </w:p>
        </w:tc>
      </w:tr>
      <w:tr w:rsidR="00540030" w:rsidRPr="002E09D0" w:rsidTr="00540030">
        <w:trPr>
          <w:trHeight w:val="708"/>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346AD8">
            <w:pPr>
              <w:spacing w:after="0" w:line="240" w:lineRule="auto"/>
              <w:jc w:val="center"/>
              <w:rPr>
                <w:rFonts w:eastAsia="Times New Roman" w:cstheme="minorHAnsi"/>
                <w:color w:val="000000"/>
                <w:sz w:val="24"/>
                <w:szCs w:val="24"/>
                <w:lang w:eastAsia="bg-BG"/>
              </w:rPr>
            </w:pPr>
            <w:r w:rsidRPr="002E09D0">
              <w:rPr>
                <w:rFonts w:eastAsia="Times New Roman" w:cstheme="minorHAnsi"/>
                <w:color w:val="000000"/>
                <w:sz w:val="24"/>
                <w:szCs w:val="24"/>
                <w:lang w:eastAsia="bg-BG"/>
              </w:rPr>
              <w:t>1</w:t>
            </w:r>
          </w:p>
        </w:tc>
        <w:tc>
          <w:tcPr>
            <w:tcW w:w="58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030" w:rsidRPr="002E09D0" w:rsidRDefault="00540030" w:rsidP="007C1EE6">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xml:space="preserve">Отговор „ДА“ се нанася при установено съответствие между заявените от кандидата и реалните данни съгласно протокола от посещение на място, изготвен на основание на чл. 49 ал. 1 от Наредба № 22  . </w:t>
            </w:r>
            <w:r w:rsidRPr="002E09D0">
              <w:rPr>
                <w:rFonts w:eastAsia="Times New Roman" w:cstheme="minorHAnsi"/>
                <w:color w:val="000000"/>
                <w:sz w:val="24"/>
                <w:szCs w:val="24"/>
                <w:lang w:eastAsia="bg-BG"/>
              </w:rPr>
              <w:br/>
              <w:t>Отговор „НЕ” се нанася, ако е ус</w:t>
            </w:r>
            <w:r w:rsidR="007C1EE6">
              <w:rPr>
                <w:rFonts w:eastAsia="Times New Roman" w:cstheme="minorHAnsi"/>
                <w:color w:val="000000"/>
                <w:sz w:val="24"/>
                <w:szCs w:val="24"/>
                <w:lang w:eastAsia="bg-BG"/>
              </w:rPr>
              <w:t>т</w:t>
            </w:r>
            <w:r w:rsidRPr="002E09D0">
              <w:rPr>
                <w:rFonts w:eastAsia="Times New Roman" w:cstheme="minorHAnsi"/>
                <w:color w:val="000000"/>
                <w:sz w:val="24"/>
                <w:szCs w:val="24"/>
                <w:lang w:eastAsia="bg-BG"/>
              </w:rPr>
              <w:t xml:space="preserve">ановено несъответствие. </w:t>
            </w:r>
            <w:r w:rsidRPr="002E09D0">
              <w:rPr>
                <w:rFonts w:eastAsia="Times New Roman" w:cstheme="minorHAnsi"/>
                <w:color w:val="000000"/>
                <w:sz w:val="24"/>
                <w:szCs w:val="24"/>
                <w:lang w:eastAsia="bg-BG"/>
              </w:rPr>
              <w:br/>
              <w:t>Протоколът с констатациите от посещението се прилага на етап АСД към Кон</w:t>
            </w:r>
            <w:r w:rsidR="00232B52">
              <w:rPr>
                <w:rFonts w:eastAsia="Times New Roman" w:cstheme="minorHAnsi"/>
                <w:color w:val="000000"/>
                <w:sz w:val="24"/>
                <w:szCs w:val="24"/>
                <w:lang w:eastAsia="bg-BG"/>
              </w:rPr>
              <w:t>т</w:t>
            </w:r>
            <w:r w:rsidRPr="002E09D0">
              <w:rPr>
                <w:rFonts w:eastAsia="Times New Roman" w:cstheme="minorHAnsi"/>
                <w:color w:val="000000"/>
                <w:sz w:val="24"/>
                <w:szCs w:val="24"/>
                <w:lang w:eastAsia="bg-BG"/>
              </w:rPr>
              <w:t>ролен лист от посещение на място по образец  Приложение от документи към Условия за кандидатстване</w:t>
            </w:r>
            <w:r w:rsidRPr="002E09D0">
              <w:rPr>
                <w:rFonts w:eastAsia="Times New Roman" w:cstheme="minorHAnsi"/>
                <w:color w:val="000000"/>
                <w:sz w:val="24"/>
                <w:szCs w:val="24"/>
                <w:lang w:eastAsia="bg-BG"/>
              </w:rPr>
              <w:br/>
              <w:t>Отговор „НЕПРИЛОЖИМО” се нанася, в случай, че проектното предложение не включва разходи за строително-монтажни работи и за създаване на трайни насаждения</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8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c>
          <w:tcPr>
            <w:tcW w:w="98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0030" w:rsidRPr="002E09D0" w:rsidRDefault="00540030" w:rsidP="00346AD8">
            <w:pPr>
              <w:spacing w:after="0" w:line="240" w:lineRule="auto"/>
              <w:rPr>
                <w:rFonts w:eastAsia="Times New Roman" w:cstheme="minorHAnsi"/>
                <w:color w:val="000000"/>
                <w:sz w:val="24"/>
                <w:szCs w:val="24"/>
                <w:lang w:eastAsia="bg-BG"/>
              </w:rPr>
            </w:pPr>
            <w:r w:rsidRPr="002E09D0">
              <w:rPr>
                <w:rFonts w:eastAsia="Times New Roman" w:cstheme="minorHAnsi"/>
                <w:color w:val="000000"/>
                <w:sz w:val="24"/>
                <w:szCs w:val="24"/>
                <w:lang w:eastAsia="bg-BG"/>
              </w:rPr>
              <w:t> </w:t>
            </w:r>
          </w:p>
        </w:tc>
      </w:tr>
    </w:tbl>
    <w:p w:rsidR="00540030" w:rsidRDefault="00540030"/>
    <w:sectPr w:rsidR="00540030">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B41" w:rsidRDefault="00144B41" w:rsidP="00232B52">
      <w:pPr>
        <w:spacing w:after="0" w:line="240" w:lineRule="auto"/>
      </w:pPr>
      <w:r>
        <w:separator/>
      </w:r>
    </w:p>
  </w:endnote>
  <w:endnote w:type="continuationSeparator" w:id="0">
    <w:p w:rsidR="00144B41" w:rsidRDefault="00144B41" w:rsidP="00232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5844364"/>
      <w:docPartObj>
        <w:docPartGallery w:val="Page Numbers (Bottom of Page)"/>
        <w:docPartUnique/>
      </w:docPartObj>
    </w:sdtPr>
    <w:sdtContent>
      <w:p w:rsidR="00232B52" w:rsidRDefault="00232B52">
        <w:pPr>
          <w:pStyle w:val="a8"/>
          <w:jc w:val="right"/>
        </w:pPr>
        <w:r>
          <w:fldChar w:fldCharType="begin"/>
        </w:r>
        <w:r>
          <w:instrText>PAGE   \* MERGEFORMAT</w:instrText>
        </w:r>
        <w:r>
          <w:fldChar w:fldCharType="separate"/>
        </w:r>
        <w:r w:rsidR="0045139F">
          <w:rPr>
            <w:noProof/>
          </w:rPr>
          <w:t>26</w:t>
        </w:r>
        <w:r>
          <w:fldChar w:fldCharType="end"/>
        </w:r>
      </w:p>
    </w:sdtContent>
  </w:sdt>
  <w:p w:rsidR="00232B52" w:rsidRDefault="00232B52">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B41" w:rsidRDefault="00144B41" w:rsidP="00232B52">
      <w:pPr>
        <w:spacing w:after="0" w:line="240" w:lineRule="auto"/>
      </w:pPr>
      <w:r>
        <w:separator/>
      </w:r>
    </w:p>
  </w:footnote>
  <w:footnote w:type="continuationSeparator" w:id="0">
    <w:p w:rsidR="00144B41" w:rsidRDefault="00144B41" w:rsidP="00232B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534136"/>
    <w:multiLevelType w:val="hybridMultilevel"/>
    <w:tmpl w:val="38046BFC"/>
    <w:lvl w:ilvl="0" w:tplc="176AB380">
      <w:start w:val="1"/>
      <w:numFmt w:val="decimal"/>
      <w:lvlText w:val="%1."/>
      <w:lvlJc w:val="left"/>
      <w:pPr>
        <w:ind w:left="360" w:hanging="360"/>
      </w:pPr>
      <w:rPr>
        <w:color w:val="auto"/>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673"/>
    <w:rsid w:val="000C20DA"/>
    <w:rsid w:val="00144B41"/>
    <w:rsid w:val="00232B52"/>
    <w:rsid w:val="00346AD8"/>
    <w:rsid w:val="0045139F"/>
    <w:rsid w:val="004E141A"/>
    <w:rsid w:val="00540030"/>
    <w:rsid w:val="005A5373"/>
    <w:rsid w:val="00652673"/>
    <w:rsid w:val="007B4024"/>
    <w:rsid w:val="007C1EE6"/>
    <w:rsid w:val="00834490"/>
    <w:rsid w:val="00A04DDB"/>
    <w:rsid w:val="00C507E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BBE62"/>
  <w15:chartTrackingRefBased/>
  <w15:docId w15:val="{DAB1DCF2-C278-4512-ADC4-0A19F93FF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03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40030"/>
    <w:rPr>
      <w:color w:val="0563C1"/>
      <w:u w:val="single"/>
    </w:rPr>
  </w:style>
  <w:style w:type="character" w:styleId="a4">
    <w:name w:val="FollowedHyperlink"/>
    <w:basedOn w:val="a0"/>
    <w:uiPriority w:val="99"/>
    <w:semiHidden/>
    <w:unhideWhenUsed/>
    <w:rsid w:val="00540030"/>
    <w:rPr>
      <w:color w:val="954F72"/>
      <w:u w:val="single"/>
    </w:rPr>
  </w:style>
  <w:style w:type="paragraph" w:customStyle="1" w:styleId="msonormal0">
    <w:name w:val="msonormal"/>
    <w:basedOn w:val="a"/>
    <w:rsid w:val="00540030"/>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font5">
    <w:name w:val="font5"/>
    <w:basedOn w:val="a"/>
    <w:rsid w:val="00540030"/>
    <w:pPr>
      <w:spacing w:before="100" w:beforeAutospacing="1" w:after="100" w:afterAutospacing="1" w:line="240" w:lineRule="auto"/>
    </w:pPr>
    <w:rPr>
      <w:rFonts w:ascii="Calibri" w:eastAsia="Times New Roman" w:hAnsi="Calibri" w:cs="Calibri"/>
      <w:b/>
      <w:bCs/>
      <w:color w:val="000000"/>
      <w:sz w:val="24"/>
      <w:szCs w:val="24"/>
      <w:lang w:eastAsia="bg-BG"/>
    </w:rPr>
  </w:style>
  <w:style w:type="paragraph" w:customStyle="1" w:styleId="font6">
    <w:name w:val="font6"/>
    <w:basedOn w:val="a"/>
    <w:rsid w:val="00540030"/>
    <w:pPr>
      <w:spacing w:before="100" w:beforeAutospacing="1" w:after="100" w:afterAutospacing="1" w:line="240" w:lineRule="auto"/>
    </w:pPr>
    <w:rPr>
      <w:rFonts w:ascii="Calibri" w:eastAsia="Times New Roman" w:hAnsi="Calibri" w:cs="Calibri"/>
      <w:color w:val="000000"/>
      <w:sz w:val="24"/>
      <w:szCs w:val="24"/>
      <w:lang w:eastAsia="bg-BG"/>
    </w:rPr>
  </w:style>
  <w:style w:type="paragraph" w:customStyle="1" w:styleId="font7">
    <w:name w:val="font7"/>
    <w:basedOn w:val="a"/>
    <w:rsid w:val="00540030"/>
    <w:pPr>
      <w:spacing w:before="100" w:beforeAutospacing="1" w:after="100" w:afterAutospacing="1" w:line="240" w:lineRule="auto"/>
    </w:pPr>
    <w:rPr>
      <w:rFonts w:ascii="Calibri" w:eastAsia="Times New Roman" w:hAnsi="Calibri" w:cs="Calibri"/>
      <w:b/>
      <w:bCs/>
      <w:color w:val="000000"/>
      <w:sz w:val="24"/>
      <w:szCs w:val="24"/>
      <w:u w:val="single"/>
      <w:lang w:eastAsia="bg-BG"/>
    </w:rPr>
  </w:style>
  <w:style w:type="paragraph" w:customStyle="1" w:styleId="xl63">
    <w:name w:val="xl63"/>
    <w:basedOn w:val="a"/>
    <w:rsid w:val="00540030"/>
    <w:pPr>
      <w:spacing w:before="100" w:beforeAutospacing="1" w:after="100" w:afterAutospacing="1" w:line="240" w:lineRule="auto"/>
    </w:pPr>
    <w:rPr>
      <w:rFonts w:ascii="Calibri" w:eastAsia="Times New Roman" w:hAnsi="Calibri" w:cs="Calibri"/>
      <w:sz w:val="24"/>
      <w:szCs w:val="24"/>
      <w:lang w:eastAsia="bg-BG"/>
    </w:rPr>
  </w:style>
  <w:style w:type="paragraph" w:customStyle="1" w:styleId="xl64">
    <w:name w:val="xl64"/>
    <w:basedOn w:val="a"/>
    <w:rsid w:val="005400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bg-BG"/>
    </w:rPr>
  </w:style>
  <w:style w:type="paragraph" w:customStyle="1" w:styleId="xl65">
    <w:name w:val="xl65"/>
    <w:basedOn w:val="a"/>
    <w:rsid w:val="005400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bg-BG"/>
    </w:rPr>
  </w:style>
  <w:style w:type="paragraph" w:customStyle="1" w:styleId="xl66">
    <w:name w:val="xl66"/>
    <w:basedOn w:val="a"/>
    <w:rsid w:val="005400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bg-BG"/>
    </w:rPr>
  </w:style>
  <w:style w:type="paragraph" w:customStyle="1" w:styleId="xl67">
    <w:name w:val="xl67"/>
    <w:basedOn w:val="a"/>
    <w:rsid w:val="0054003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Calibri" w:eastAsia="Times New Roman" w:hAnsi="Calibri" w:cs="Calibri"/>
      <w:b/>
      <w:bCs/>
      <w:sz w:val="24"/>
      <w:szCs w:val="24"/>
      <w:lang w:eastAsia="bg-BG"/>
    </w:rPr>
  </w:style>
  <w:style w:type="paragraph" w:customStyle="1" w:styleId="xl68">
    <w:name w:val="xl68"/>
    <w:basedOn w:val="a"/>
    <w:rsid w:val="005400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sz w:val="24"/>
      <w:szCs w:val="24"/>
      <w:lang w:eastAsia="bg-BG"/>
    </w:rPr>
  </w:style>
  <w:style w:type="paragraph" w:customStyle="1" w:styleId="xl69">
    <w:name w:val="xl69"/>
    <w:basedOn w:val="a"/>
    <w:rsid w:val="00540030"/>
    <w:pPr>
      <w:shd w:val="clear" w:color="000000" w:fill="FFFFFF"/>
      <w:spacing w:before="100" w:beforeAutospacing="1" w:after="100" w:afterAutospacing="1" w:line="240" w:lineRule="auto"/>
    </w:pPr>
    <w:rPr>
      <w:rFonts w:ascii="Calibri" w:eastAsia="Times New Roman" w:hAnsi="Calibri" w:cs="Calibri"/>
      <w:sz w:val="24"/>
      <w:szCs w:val="24"/>
      <w:lang w:eastAsia="bg-BG"/>
    </w:rPr>
  </w:style>
  <w:style w:type="paragraph" w:customStyle="1" w:styleId="xl70">
    <w:name w:val="xl70"/>
    <w:basedOn w:val="a"/>
    <w:rsid w:val="005400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71">
    <w:name w:val="xl71"/>
    <w:basedOn w:val="a"/>
    <w:rsid w:val="005400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sz w:val="24"/>
      <w:szCs w:val="24"/>
      <w:lang w:eastAsia="bg-BG"/>
    </w:rPr>
  </w:style>
  <w:style w:type="paragraph" w:customStyle="1" w:styleId="xl72">
    <w:name w:val="xl72"/>
    <w:basedOn w:val="a"/>
    <w:rsid w:val="0054003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bg-BG"/>
    </w:rPr>
  </w:style>
  <w:style w:type="paragraph" w:customStyle="1" w:styleId="xl73">
    <w:name w:val="xl73"/>
    <w:basedOn w:val="a"/>
    <w:rsid w:val="005400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lang w:eastAsia="bg-BG"/>
    </w:rPr>
  </w:style>
  <w:style w:type="paragraph" w:customStyle="1" w:styleId="xl74">
    <w:name w:val="xl74"/>
    <w:basedOn w:val="a"/>
    <w:rsid w:val="00540030"/>
    <w:pPr>
      <w:pBdr>
        <w:top w:val="single" w:sz="4" w:space="0" w:color="auto"/>
        <w:left w:val="single" w:sz="4" w:space="0" w:color="auto"/>
        <w:right w:val="single" w:sz="4" w:space="0" w:color="auto"/>
      </w:pBdr>
      <w:shd w:val="clear" w:color="000000" w:fill="BFBFBF"/>
      <w:spacing w:before="100" w:beforeAutospacing="1" w:after="100" w:afterAutospacing="1" w:line="240" w:lineRule="auto"/>
      <w:textAlignment w:val="center"/>
    </w:pPr>
    <w:rPr>
      <w:rFonts w:ascii="Calibri" w:eastAsia="Times New Roman" w:hAnsi="Calibri" w:cs="Calibri"/>
      <w:b/>
      <w:bCs/>
      <w:sz w:val="24"/>
      <w:szCs w:val="24"/>
      <w:lang w:eastAsia="bg-BG"/>
    </w:rPr>
  </w:style>
  <w:style w:type="paragraph" w:customStyle="1" w:styleId="xl75">
    <w:name w:val="xl75"/>
    <w:basedOn w:val="a"/>
    <w:rsid w:val="0054003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sz w:val="24"/>
      <w:szCs w:val="24"/>
      <w:lang w:eastAsia="bg-BG"/>
    </w:rPr>
  </w:style>
  <w:style w:type="paragraph" w:customStyle="1" w:styleId="xl76">
    <w:name w:val="xl76"/>
    <w:basedOn w:val="a"/>
    <w:rsid w:val="005400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bg-BG"/>
    </w:rPr>
  </w:style>
  <w:style w:type="paragraph" w:customStyle="1" w:styleId="xl77">
    <w:name w:val="xl77"/>
    <w:basedOn w:val="a"/>
    <w:rsid w:val="005400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sz w:val="24"/>
      <w:szCs w:val="24"/>
      <w:lang w:eastAsia="bg-BG"/>
    </w:rPr>
  </w:style>
  <w:style w:type="paragraph" w:customStyle="1" w:styleId="xl78">
    <w:name w:val="xl78"/>
    <w:basedOn w:val="a"/>
    <w:rsid w:val="005400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bg-BG"/>
    </w:rPr>
  </w:style>
  <w:style w:type="paragraph" w:customStyle="1" w:styleId="xl79">
    <w:name w:val="xl79"/>
    <w:basedOn w:val="a"/>
    <w:rsid w:val="0054003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libri" w:eastAsia="Times New Roman" w:hAnsi="Calibri" w:cs="Calibri"/>
      <w:b/>
      <w:bCs/>
      <w:sz w:val="24"/>
      <w:szCs w:val="24"/>
      <w:lang w:eastAsia="bg-BG"/>
    </w:rPr>
  </w:style>
  <w:style w:type="paragraph" w:customStyle="1" w:styleId="xl80">
    <w:name w:val="xl80"/>
    <w:basedOn w:val="a"/>
    <w:rsid w:val="0054003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bg-BG"/>
    </w:rPr>
  </w:style>
  <w:style w:type="paragraph" w:customStyle="1" w:styleId="xl81">
    <w:name w:val="xl81"/>
    <w:basedOn w:val="a"/>
    <w:rsid w:val="005400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sz w:val="24"/>
      <w:szCs w:val="24"/>
      <w:lang w:eastAsia="bg-BG"/>
    </w:rPr>
  </w:style>
  <w:style w:type="paragraph" w:customStyle="1" w:styleId="xl82">
    <w:name w:val="xl82"/>
    <w:basedOn w:val="a"/>
    <w:rsid w:val="005400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lang w:eastAsia="bg-BG"/>
    </w:rPr>
  </w:style>
  <w:style w:type="paragraph" w:customStyle="1" w:styleId="xl83">
    <w:name w:val="xl83"/>
    <w:basedOn w:val="a"/>
    <w:rsid w:val="005400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sz w:val="24"/>
      <w:szCs w:val="24"/>
      <w:lang w:eastAsia="bg-BG"/>
    </w:rPr>
  </w:style>
  <w:style w:type="paragraph" w:customStyle="1" w:styleId="xl84">
    <w:name w:val="xl84"/>
    <w:basedOn w:val="a"/>
    <w:rsid w:val="0054003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Calibri" w:eastAsia="Times New Roman" w:hAnsi="Calibri" w:cs="Calibri"/>
      <w:b/>
      <w:bCs/>
      <w:sz w:val="24"/>
      <w:szCs w:val="24"/>
      <w:lang w:eastAsia="bg-BG"/>
    </w:rPr>
  </w:style>
  <w:style w:type="paragraph" w:customStyle="1" w:styleId="xl85">
    <w:name w:val="xl85"/>
    <w:basedOn w:val="a"/>
    <w:rsid w:val="00540030"/>
    <w:pPr>
      <w:spacing w:before="100" w:beforeAutospacing="1" w:after="100" w:afterAutospacing="1" w:line="240" w:lineRule="auto"/>
      <w:jc w:val="center"/>
    </w:pPr>
    <w:rPr>
      <w:rFonts w:ascii="Calibri" w:eastAsia="Times New Roman" w:hAnsi="Calibri" w:cs="Calibri"/>
      <w:sz w:val="24"/>
      <w:szCs w:val="24"/>
      <w:lang w:eastAsia="bg-BG"/>
    </w:rPr>
  </w:style>
  <w:style w:type="paragraph" w:customStyle="1" w:styleId="xl86">
    <w:name w:val="xl86"/>
    <w:basedOn w:val="a"/>
    <w:rsid w:val="005400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24"/>
      <w:szCs w:val="24"/>
      <w:lang w:eastAsia="bg-BG"/>
    </w:rPr>
  </w:style>
  <w:style w:type="paragraph" w:customStyle="1" w:styleId="xl87">
    <w:name w:val="xl87"/>
    <w:basedOn w:val="a"/>
    <w:rsid w:val="0054003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sz w:val="24"/>
      <w:szCs w:val="24"/>
      <w:lang w:eastAsia="bg-BG"/>
    </w:rPr>
  </w:style>
  <w:style w:type="paragraph" w:customStyle="1" w:styleId="xl88">
    <w:name w:val="xl88"/>
    <w:basedOn w:val="a"/>
    <w:rsid w:val="005400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24"/>
      <w:szCs w:val="24"/>
      <w:lang w:eastAsia="bg-BG"/>
    </w:rPr>
  </w:style>
  <w:style w:type="paragraph" w:customStyle="1" w:styleId="xl89">
    <w:name w:val="xl89"/>
    <w:basedOn w:val="a"/>
    <w:rsid w:val="0054003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sz w:val="24"/>
      <w:szCs w:val="24"/>
      <w:lang w:eastAsia="bg-BG"/>
    </w:rPr>
  </w:style>
  <w:style w:type="paragraph" w:customStyle="1" w:styleId="xl90">
    <w:name w:val="xl90"/>
    <w:basedOn w:val="a"/>
    <w:rsid w:val="0054003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bg-BG"/>
    </w:rPr>
  </w:style>
  <w:style w:type="paragraph" w:customStyle="1" w:styleId="xl91">
    <w:name w:val="xl91"/>
    <w:basedOn w:val="a"/>
    <w:rsid w:val="0054003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sz w:val="24"/>
      <w:szCs w:val="24"/>
      <w:lang w:eastAsia="bg-BG"/>
    </w:rPr>
  </w:style>
  <w:style w:type="paragraph" w:customStyle="1" w:styleId="xl92">
    <w:name w:val="xl92"/>
    <w:basedOn w:val="a"/>
    <w:rsid w:val="0054003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bg-BG"/>
    </w:rPr>
  </w:style>
  <w:style w:type="paragraph" w:customStyle="1" w:styleId="xl93">
    <w:name w:val="xl93"/>
    <w:basedOn w:val="a"/>
    <w:rsid w:val="0054003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bg-BG"/>
    </w:rPr>
  </w:style>
  <w:style w:type="paragraph" w:customStyle="1" w:styleId="xl94">
    <w:name w:val="xl94"/>
    <w:basedOn w:val="a"/>
    <w:rsid w:val="0054003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bg-BG"/>
    </w:rPr>
  </w:style>
  <w:style w:type="paragraph" w:customStyle="1" w:styleId="xl95">
    <w:name w:val="xl95"/>
    <w:basedOn w:val="a"/>
    <w:rsid w:val="0054003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bg-BG"/>
    </w:rPr>
  </w:style>
  <w:style w:type="paragraph" w:customStyle="1" w:styleId="xl96">
    <w:name w:val="xl96"/>
    <w:basedOn w:val="a"/>
    <w:rsid w:val="00540030"/>
    <w:pPr>
      <w:pBdr>
        <w:top w:val="single" w:sz="4" w:space="0" w:color="auto"/>
        <w:left w:val="single" w:sz="4" w:space="0" w:color="auto"/>
        <w:right w:val="single" w:sz="4" w:space="0" w:color="auto"/>
      </w:pBdr>
      <w:shd w:val="clear" w:color="000000" w:fill="D9D9D9"/>
      <w:spacing w:before="100" w:beforeAutospacing="1" w:after="100" w:afterAutospacing="1" w:line="240" w:lineRule="auto"/>
      <w:textAlignment w:val="center"/>
    </w:pPr>
    <w:rPr>
      <w:rFonts w:ascii="Calibri" w:eastAsia="Times New Roman" w:hAnsi="Calibri" w:cs="Calibri"/>
      <w:b/>
      <w:bCs/>
      <w:sz w:val="24"/>
      <w:szCs w:val="24"/>
      <w:lang w:eastAsia="bg-BG"/>
    </w:rPr>
  </w:style>
  <w:style w:type="paragraph" w:styleId="a5">
    <w:name w:val="List Paragraph"/>
    <w:basedOn w:val="a"/>
    <w:uiPriority w:val="34"/>
    <w:qFormat/>
    <w:rsid w:val="00540030"/>
    <w:pPr>
      <w:spacing w:after="0" w:line="240" w:lineRule="auto"/>
      <w:ind w:left="720"/>
      <w:contextualSpacing/>
    </w:pPr>
    <w:rPr>
      <w:rFonts w:ascii="Times New Roman" w:eastAsia="Times New Roman" w:hAnsi="Times New Roman" w:cs="Times New Roman"/>
      <w:sz w:val="24"/>
      <w:szCs w:val="24"/>
      <w:lang w:eastAsia="bg-BG"/>
    </w:rPr>
  </w:style>
  <w:style w:type="paragraph" w:styleId="a6">
    <w:name w:val="header"/>
    <w:basedOn w:val="a"/>
    <w:link w:val="a7"/>
    <w:uiPriority w:val="99"/>
    <w:unhideWhenUsed/>
    <w:rsid w:val="00232B52"/>
    <w:pPr>
      <w:tabs>
        <w:tab w:val="center" w:pos="4536"/>
        <w:tab w:val="right" w:pos="9072"/>
      </w:tabs>
      <w:spacing w:after="0" w:line="240" w:lineRule="auto"/>
    </w:pPr>
  </w:style>
  <w:style w:type="character" w:customStyle="1" w:styleId="a7">
    <w:name w:val="Горен колонтитул Знак"/>
    <w:basedOn w:val="a0"/>
    <w:link w:val="a6"/>
    <w:uiPriority w:val="99"/>
    <w:rsid w:val="00232B52"/>
  </w:style>
  <w:style w:type="paragraph" w:styleId="a8">
    <w:name w:val="footer"/>
    <w:basedOn w:val="a"/>
    <w:link w:val="a9"/>
    <w:uiPriority w:val="99"/>
    <w:unhideWhenUsed/>
    <w:rsid w:val="00232B52"/>
    <w:pPr>
      <w:tabs>
        <w:tab w:val="center" w:pos="4536"/>
        <w:tab w:val="right" w:pos="9072"/>
      </w:tabs>
      <w:spacing w:after="0" w:line="240" w:lineRule="auto"/>
    </w:pPr>
  </w:style>
  <w:style w:type="character" w:customStyle="1" w:styleId="a9">
    <w:name w:val="Долен колонтитул Знак"/>
    <w:basedOn w:val="a0"/>
    <w:link w:val="a8"/>
    <w:uiPriority w:val="99"/>
    <w:rsid w:val="00232B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ORM&amp;DocCode=40144&amp;ToPar=Art19&amp;Type=201/" TargetMode="External"/><Relationship Id="rId13" Type="http://schemas.openxmlformats.org/officeDocument/2006/relationships/hyperlink" Target="apis://Base=NARH&amp;DocCode=83966&amp;ToPar=Art13_Al1&amp;Type=20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apis://Base=NARH&amp;DocCode=40006&amp;Type=20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is://Base=NARH&amp;DocCode=85477&amp;Type=20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apis://Base=NARH&amp;DocCode=40006&amp;Type=201/" TargetMode="External"/><Relationship Id="rId4" Type="http://schemas.openxmlformats.org/officeDocument/2006/relationships/webSettings" Target="webSettings.xml"/><Relationship Id="rId9" Type="http://schemas.openxmlformats.org/officeDocument/2006/relationships/hyperlink" Target="apis://Base=NARH&amp;DocCode=41765&amp;Type=201/" TargetMode="External"/><Relationship Id="rId14" Type="http://schemas.openxmlformats.org/officeDocument/2006/relationships/footer" Target="footer1.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27</Pages>
  <Words>7845</Words>
  <Characters>44719</Characters>
  <Application>Microsoft Office Word</Application>
  <DocSecurity>0</DocSecurity>
  <Lines>372</Lines>
  <Paragraphs>104</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8</cp:revision>
  <dcterms:created xsi:type="dcterms:W3CDTF">2018-11-07T11:37:00Z</dcterms:created>
  <dcterms:modified xsi:type="dcterms:W3CDTF">2018-11-07T13:13:00Z</dcterms:modified>
</cp:coreProperties>
</file>