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415C" w:rsidRPr="005555A2" w:rsidRDefault="0022415C" w:rsidP="0022415C">
      <w:pPr>
        <w:tabs>
          <w:tab w:val="center" w:pos="4536"/>
          <w:tab w:val="right" w:pos="9072"/>
        </w:tabs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bg-BG"/>
        </w:rPr>
      </w:pPr>
      <w:r w:rsidRPr="005555A2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drawing>
          <wp:anchor distT="0" distB="0" distL="114300" distR="114300" simplePos="0" relativeHeight="251660288" behindDoc="0" locked="0" layoutInCell="1" allowOverlap="1" wp14:anchorId="2676F1D3" wp14:editId="3C2801E5">
            <wp:simplePos x="0" y="0"/>
            <wp:positionH relativeFrom="column">
              <wp:posOffset>3804920</wp:posOffset>
            </wp:positionH>
            <wp:positionV relativeFrom="paragraph">
              <wp:posOffset>140970</wp:posOffset>
            </wp:positionV>
            <wp:extent cx="1596453" cy="629587"/>
            <wp:effectExtent l="0" t="0" r="0" b="0"/>
            <wp:wrapNone/>
            <wp:docPr id="2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.videnova\Desktop\brand-all\opgg\logo-bg-right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6453" cy="6295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5555A2">
        <w:rPr>
          <w:rFonts w:eastAsia="Times New Roman" w:cs="Times New Roman"/>
          <w:b/>
          <w:noProof/>
          <w:sz w:val="20"/>
          <w:szCs w:val="20"/>
          <w:lang w:eastAsia="bg-BG"/>
        </w:rPr>
        <w:drawing>
          <wp:anchor distT="0" distB="0" distL="114300" distR="114300" simplePos="0" relativeHeight="251659264" behindDoc="0" locked="0" layoutInCell="1" allowOverlap="1" wp14:anchorId="65DD8AA7" wp14:editId="7F1D080C">
            <wp:simplePos x="0" y="0"/>
            <wp:positionH relativeFrom="column">
              <wp:posOffset>2640965</wp:posOffset>
            </wp:positionH>
            <wp:positionV relativeFrom="paragraph">
              <wp:posOffset>126365</wp:posOffset>
            </wp:positionV>
            <wp:extent cx="962046" cy="562132"/>
            <wp:effectExtent l="19050" t="0" r="9504" b="0"/>
            <wp:wrapNone/>
            <wp:docPr id="4" name="Картина 1" descr="C:\Users\MIG1\Desktop\MIG\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 descr="C:\Users\MIG1\Desktop\MIG\4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46" cy="5621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555A2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drawing>
          <wp:anchor distT="0" distB="0" distL="114300" distR="114300" simplePos="0" relativeHeight="251661312" behindDoc="0" locked="0" layoutInCell="1" allowOverlap="1" wp14:anchorId="17CABD55" wp14:editId="57CE1ADA">
            <wp:simplePos x="0" y="0"/>
            <wp:positionH relativeFrom="column">
              <wp:posOffset>-720725</wp:posOffset>
            </wp:positionH>
            <wp:positionV relativeFrom="paragraph">
              <wp:posOffset>34925</wp:posOffset>
            </wp:positionV>
            <wp:extent cx="2104390" cy="72517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videnova\Desktop\brand-all\eu-esf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378"/>
                    <a:stretch/>
                  </pic:blipFill>
                  <pic:spPr bwMode="auto">
                    <a:xfrm>
                      <a:off x="0" y="0"/>
                      <a:ext cx="2104390" cy="725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5555A2">
        <w:rPr>
          <w:rFonts w:eastAsia="Times New Roman" w:cs="Times New Roman"/>
          <w:b/>
          <w:sz w:val="20"/>
          <w:szCs w:val="20"/>
          <w:lang w:eastAsia="bg-BG"/>
        </w:rPr>
        <w:t xml:space="preserve"> </w:t>
      </w:r>
    </w:p>
    <w:p w:rsidR="0022415C" w:rsidRPr="005555A2" w:rsidRDefault="0022415C" w:rsidP="0022415C">
      <w:pPr>
        <w:tabs>
          <w:tab w:val="center" w:pos="4536"/>
          <w:tab w:val="right" w:pos="9072"/>
        </w:tabs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bg-BG"/>
        </w:rPr>
      </w:pPr>
      <w:r w:rsidRPr="005555A2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drawing>
          <wp:anchor distT="0" distB="0" distL="114300" distR="114300" simplePos="0" relativeHeight="251663360" behindDoc="0" locked="0" layoutInCell="1" allowOverlap="1" wp14:anchorId="18E90726" wp14:editId="3EC3EA23">
            <wp:simplePos x="0" y="0"/>
            <wp:positionH relativeFrom="column">
              <wp:posOffset>5499735</wp:posOffset>
            </wp:positionH>
            <wp:positionV relativeFrom="paragraph">
              <wp:posOffset>28575</wp:posOffset>
            </wp:positionV>
            <wp:extent cx="808085" cy="560112"/>
            <wp:effectExtent l="19050" t="19050" r="11065" b="11388"/>
            <wp:wrapNone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085" cy="560112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555A2">
        <w:rPr>
          <w:rFonts w:eastAsia="Times New Roman" w:cs="Times New Roman"/>
          <w:b/>
          <w:noProof/>
          <w:sz w:val="20"/>
          <w:szCs w:val="20"/>
          <w:lang w:eastAsia="bg-BG"/>
        </w:rPr>
        <w:drawing>
          <wp:anchor distT="0" distB="0" distL="114300" distR="114300" simplePos="0" relativeHeight="251662336" behindDoc="0" locked="0" layoutInCell="1" allowOverlap="1" wp14:anchorId="7CFA166E" wp14:editId="213B725F">
            <wp:simplePos x="0" y="0"/>
            <wp:positionH relativeFrom="column">
              <wp:posOffset>1522095</wp:posOffset>
            </wp:positionH>
            <wp:positionV relativeFrom="paragraph">
              <wp:posOffset>15875</wp:posOffset>
            </wp:positionV>
            <wp:extent cx="805409" cy="517161"/>
            <wp:effectExtent l="19050" t="0" r="0" b="0"/>
            <wp:wrapNone/>
            <wp:docPr id="5" name="Картина 8" descr="logo LEADE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4" descr="logo LEADE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5409" cy="5171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</w:p>
    <w:p w:rsidR="0022415C" w:rsidRPr="005555A2" w:rsidRDefault="0022415C" w:rsidP="0022415C">
      <w:pPr>
        <w:tabs>
          <w:tab w:val="center" w:pos="4536"/>
          <w:tab w:val="right" w:pos="9072"/>
        </w:tabs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bg-BG"/>
        </w:rPr>
      </w:pPr>
    </w:p>
    <w:p w:rsidR="0022415C" w:rsidRPr="005555A2" w:rsidRDefault="0022415C" w:rsidP="0022415C">
      <w:pPr>
        <w:tabs>
          <w:tab w:val="center" w:pos="4536"/>
          <w:tab w:val="right" w:pos="9072"/>
        </w:tabs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bg-BG"/>
        </w:rPr>
      </w:pPr>
    </w:p>
    <w:p w:rsidR="0022415C" w:rsidRPr="005555A2" w:rsidRDefault="0022415C" w:rsidP="0022415C">
      <w:pPr>
        <w:tabs>
          <w:tab w:val="center" w:pos="4536"/>
          <w:tab w:val="right" w:pos="9072"/>
        </w:tabs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bg-BG"/>
        </w:rPr>
      </w:pPr>
    </w:p>
    <w:p w:rsidR="0022415C" w:rsidRPr="005555A2" w:rsidRDefault="0022415C" w:rsidP="0022415C">
      <w:pPr>
        <w:tabs>
          <w:tab w:val="right" w:pos="9072"/>
        </w:tabs>
        <w:spacing w:after="0" w:line="240" w:lineRule="auto"/>
        <w:rPr>
          <w:rFonts w:eastAsia="Times New Roman" w:cs="Times New Roman"/>
          <w:b/>
          <w:spacing w:val="40"/>
          <w:sz w:val="20"/>
          <w:szCs w:val="20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  <w:t xml:space="preserve">     </w:t>
      </w:r>
      <w:r w:rsidRPr="005555A2">
        <w:rPr>
          <w:rFonts w:ascii="Times New Roman" w:eastAsia="Times New Roman" w:hAnsi="Times New Roman" w:cs="Times New Roman"/>
          <w:sz w:val="20"/>
          <w:szCs w:val="20"/>
          <w:highlight w:val="white"/>
          <w:shd w:val="clear" w:color="auto" w:fill="FEFEFE"/>
          <w:lang w:eastAsia="bg-BG"/>
        </w:rPr>
        <w:t>Европейският земеделски фонд за развитие на селските райони: Европа инвестира в селските райони</w:t>
      </w:r>
      <w:r w:rsidRPr="005555A2">
        <w:rPr>
          <w:rFonts w:eastAsia="Times New Roman" w:cs="Times New Roman"/>
          <w:b/>
          <w:spacing w:val="40"/>
          <w:sz w:val="20"/>
          <w:szCs w:val="20"/>
          <w:lang w:eastAsia="bg-BG"/>
        </w:rPr>
        <w:tab/>
      </w:r>
    </w:p>
    <w:p w:rsidR="0022415C" w:rsidRPr="005555A2" w:rsidRDefault="0022415C" w:rsidP="0022415C">
      <w:pPr>
        <w:tabs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</w:pPr>
      <w:r w:rsidRPr="005555A2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  <w:t>Програма за развитие на селските райони 2014 - 2020</w:t>
      </w:r>
    </w:p>
    <w:p w:rsidR="0022415C" w:rsidRPr="005555A2" w:rsidRDefault="0022415C" w:rsidP="0022415C">
      <w:pPr>
        <w:pBdr>
          <w:bottom w:val="single" w:sz="6" w:space="1" w:color="auto"/>
        </w:pBdr>
        <w:tabs>
          <w:tab w:val="left" w:pos="142"/>
          <w:tab w:val="center" w:pos="4536"/>
          <w:tab w:val="right" w:pos="9072"/>
        </w:tabs>
        <w:spacing w:after="0" w:line="240" w:lineRule="auto"/>
        <w:ind w:right="709"/>
        <w:rPr>
          <w:rFonts w:ascii="Times New Roman" w:eastAsia="Times New Roman" w:hAnsi="Times New Roman" w:cs="Times New Roman"/>
          <w:sz w:val="20"/>
          <w:szCs w:val="20"/>
          <w:lang w:val="en-US" w:eastAsia="bg-BG"/>
        </w:rPr>
      </w:pPr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                                                </w:t>
      </w:r>
      <w:r w:rsidRPr="005555A2">
        <w:rPr>
          <w:rFonts w:ascii="Times New Roman" w:eastAsia="Times New Roman" w:hAnsi="Times New Roman" w:cs="Times New Roman"/>
          <w:b/>
          <w:spacing w:val="40"/>
          <w:lang w:eastAsia="bg-BG"/>
        </w:rPr>
        <w:t>СНЦ  Местна инициативна група Чирпан</w:t>
      </w:r>
    </w:p>
    <w:p w:rsidR="0022415C" w:rsidRPr="005555A2" w:rsidRDefault="0022415C" w:rsidP="0022415C">
      <w:pPr>
        <w:pBdr>
          <w:bottom w:val="single" w:sz="6" w:space="1" w:color="auto"/>
        </w:pBdr>
        <w:tabs>
          <w:tab w:val="left" w:pos="142"/>
          <w:tab w:val="center" w:pos="4536"/>
          <w:tab w:val="right" w:pos="9072"/>
        </w:tabs>
        <w:spacing w:after="0" w:line="240" w:lineRule="auto"/>
        <w:ind w:right="709"/>
        <w:jc w:val="center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България, </w:t>
      </w:r>
      <w:proofErr w:type="spellStart"/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>п.к</w:t>
      </w:r>
      <w:proofErr w:type="spellEnd"/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. 6200, гр. Чирпан, общ. Чирпан, </w:t>
      </w:r>
      <w:proofErr w:type="spellStart"/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>обл</w:t>
      </w:r>
      <w:proofErr w:type="spellEnd"/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. Стара Загора, </w:t>
      </w:r>
      <w:proofErr w:type="spellStart"/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>ул</w:t>
      </w:r>
      <w:proofErr w:type="spellEnd"/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.“Вълко и </w:t>
      </w:r>
      <w:proofErr w:type="spellStart"/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>Кабаиван</w:t>
      </w:r>
      <w:proofErr w:type="spellEnd"/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“ № 9, </w:t>
      </w:r>
    </w:p>
    <w:p w:rsidR="0022415C" w:rsidRPr="005555A2" w:rsidRDefault="0022415C" w:rsidP="0022415C">
      <w:pPr>
        <w:pBdr>
          <w:bottom w:val="single" w:sz="6" w:space="1" w:color="auto"/>
        </w:pBdr>
        <w:tabs>
          <w:tab w:val="left" w:pos="142"/>
          <w:tab w:val="center" w:pos="4536"/>
          <w:tab w:val="right" w:pos="9072"/>
        </w:tabs>
        <w:spacing w:after="0" w:line="240" w:lineRule="auto"/>
        <w:ind w:right="709"/>
        <w:jc w:val="center"/>
        <w:rPr>
          <w:rFonts w:ascii="Times New Roman" w:eastAsia="Times New Roman" w:hAnsi="Times New Roman" w:cs="Times New Roman"/>
          <w:sz w:val="20"/>
          <w:szCs w:val="20"/>
          <w:lang w:val="en-US" w:eastAsia="bg-BG"/>
        </w:rPr>
      </w:pPr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тел.0897/995 717 </w:t>
      </w:r>
      <w:r w:rsidRPr="005555A2">
        <w:rPr>
          <w:rFonts w:ascii="Times New Roman" w:eastAsia="Times New Roman" w:hAnsi="Times New Roman" w:cs="Times New Roman"/>
          <w:sz w:val="20"/>
          <w:szCs w:val="20"/>
          <w:lang w:val="en-US" w:eastAsia="bg-BG"/>
        </w:rPr>
        <w:t>, e-mail</w:t>
      </w:r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: </w:t>
      </w:r>
      <w:hyperlink r:id="rId9" w:history="1">
        <w:r w:rsidRPr="005555A2">
          <w:rPr>
            <w:rFonts w:ascii="Times New Roman" w:eastAsia="Times New Roman" w:hAnsi="Times New Roman" w:cs="Times New Roman"/>
            <w:sz w:val="20"/>
            <w:szCs w:val="20"/>
            <w:lang w:val="en-US" w:eastAsia="bg-BG"/>
          </w:rPr>
          <w:t>migchirpan@abv.bg</w:t>
        </w:r>
      </w:hyperlink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 </w:t>
      </w:r>
      <w:r w:rsidRPr="005555A2">
        <w:rPr>
          <w:rFonts w:ascii="Times New Roman" w:eastAsia="Times New Roman" w:hAnsi="Times New Roman" w:cs="Times New Roman"/>
          <w:sz w:val="20"/>
          <w:szCs w:val="20"/>
          <w:lang w:val="en-US" w:eastAsia="bg-BG"/>
        </w:rPr>
        <w:t xml:space="preserve">  web</w:t>
      </w:r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: </w:t>
      </w:r>
      <w:r w:rsidRPr="005555A2">
        <w:rPr>
          <w:rFonts w:ascii="Times New Roman" w:eastAsia="Times New Roman" w:hAnsi="Times New Roman" w:cs="Times New Roman"/>
          <w:sz w:val="20"/>
          <w:szCs w:val="20"/>
          <w:lang w:val="en-US" w:eastAsia="bg-BG"/>
        </w:rPr>
        <w:t>www.migchirpan.eu</w:t>
      </w:r>
    </w:p>
    <w:p w:rsidR="0022415C" w:rsidRDefault="0022415C" w:rsidP="0022415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415C" w:rsidRDefault="0022415C" w:rsidP="002B5768">
      <w:pPr>
        <w:spacing w:after="0" w:line="240" w:lineRule="auto"/>
        <w:jc w:val="center"/>
        <w:rPr>
          <w:rFonts w:ascii="Arial" w:eastAsia="Times New Roman" w:hAnsi="Arial" w:cs="Arial"/>
          <w:sz w:val="35"/>
          <w:szCs w:val="35"/>
          <w:lang w:eastAsia="bg-BG"/>
        </w:rPr>
      </w:pPr>
    </w:p>
    <w:p w:rsidR="0022415C" w:rsidRPr="0022415C" w:rsidRDefault="008D63E3" w:rsidP="0022415C">
      <w:pPr>
        <w:spacing w:after="0" w:line="240" w:lineRule="auto"/>
        <w:jc w:val="right"/>
        <w:rPr>
          <w:rFonts w:ascii="Book Antiqua" w:eastAsia="Times New Roman" w:hAnsi="Book Antiqua" w:cs="Arial"/>
          <w:sz w:val="24"/>
          <w:szCs w:val="24"/>
          <w:lang w:eastAsia="bg-BG"/>
        </w:rPr>
      </w:pPr>
      <w:r>
        <w:rPr>
          <w:rFonts w:ascii="Book Antiqua" w:eastAsia="Times New Roman" w:hAnsi="Book Antiqua" w:cs="Arial"/>
          <w:sz w:val="24"/>
          <w:szCs w:val="24"/>
          <w:lang w:eastAsia="bg-BG"/>
        </w:rPr>
        <w:t>Приложение № 34</w:t>
      </w:r>
    </w:p>
    <w:p w:rsidR="0022415C" w:rsidRPr="0022415C" w:rsidRDefault="0022415C" w:rsidP="0022415C">
      <w:pPr>
        <w:spacing w:after="0" w:line="240" w:lineRule="auto"/>
        <w:jc w:val="right"/>
        <w:rPr>
          <w:rFonts w:ascii="Book Antiqua" w:eastAsia="Times New Roman" w:hAnsi="Book Antiqua" w:cs="Arial"/>
          <w:sz w:val="24"/>
          <w:szCs w:val="24"/>
          <w:lang w:eastAsia="bg-BG"/>
        </w:rPr>
      </w:pPr>
      <w:r w:rsidRPr="0022415C">
        <w:rPr>
          <w:rFonts w:ascii="Book Antiqua" w:eastAsia="Times New Roman" w:hAnsi="Book Antiqua" w:cs="Arial"/>
          <w:sz w:val="24"/>
          <w:szCs w:val="24"/>
          <w:lang w:eastAsia="bg-BG"/>
        </w:rPr>
        <w:t>Към Условия за кандидатстване</w:t>
      </w:r>
    </w:p>
    <w:p w:rsidR="0022415C" w:rsidRDefault="0022415C" w:rsidP="002B5768">
      <w:pPr>
        <w:spacing w:after="0" w:line="240" w:lineRule="auto"/>
        <w:jc w:val="center"/>
        <w:rPr>
          <w:rFonts w:ascii="Book Antiqua" w:eastAsia="Times New Roman" w:hAnsi="Book Antiqua" w:cs="Arial"/>
          <w:sz w:val="35"/>
          <w:szCs w:val="35"/>
          <w:lang w:eastAsia="bg-BG"/>
        </w:rPr>
      </w:pPr>
    </w:p>
    <w:p w:rsidR="002B5768" w:rsidRPr="0022415C" w:rsidRDefault="002B5768" w:rsidP="002B5768">
      <w:pPr>
        <w:spacing w:after="0" w:line="240" w:lineRule="auto"/>
        <w:jc w:val="center"/>
        <w:rPr>
          <w:rFonts w:ascii="Book Antiqua" w:eastAsia="Times New Roman" w:hAnsi="Book Antiqua" w:cs="Arial"/>
          <w:b/>
          <w:sz w:val="35"/>
          <w:szCs w:val="35"/>
          <w:lang w:eastAsia="bg-BG"/>
        </w:rPr>
      </w:pPr>
      <w:r w:rsidRPr="0022415C">
        <w:rPr>
          <w:rFonts w:ascii="Book Antiqua" w:eastAsia="Times New Roman" w:hAnsi="Book Antiqua" w:cs="Arial"/>
          <w:b/>
          <w:sz w:val="35"/>
          <w:szCs w:val="35"/>
          <w:lang w:eastAsia="bg-BG"/>
        </w:rPr>
        <w:t>РАБОТЕН ЛИСТ</w:t>
      </w:r>
    </w:p>
    <w:p w:rsidR="002B5768" w:rsidRPr="0022415C" w:rsidRDefault="002B5768" w:rsidP="002B5768">
      <w:pPr>
        <w:spacing w:after="0" w:line="240" w:lineRule="auto"/>
        <w:jc w:val="center"/>
        <w:rPr>
          <w:rFonts w:ascii="Book Antiqua" w:eastAsia="Times New Roman" w:hAnsi="Book Antiqua" w:cs="Arial"/>
          <w:b/>
          <w:sz w:val="30"/>
          <w:szCs w:val="30"/>
          <w:lang w:eastAsia="bg-BG"/>
        </w:rPr>
      </w:pPr>
      <w:r w:rsidRPr="0022415C">
        <w:rPr>
          <w:rFonts w:ascii="Book Antiqua" w:eastAsia="Times New Roman" w:hAnsi="Book Antiqua" w:cs="Arial"/>
          <w:b/>
          <w:sz w:val="30"/>
          <w:szCs w:val="30"/>
          <w:lang w:eastAsia="bg-BG"/>
        </w:rPr>
        <w:t>проверка за липса на двойно финансиране, наличие на изкуствено създадени условия, проверка за</w:t>
      </w:r>
    </w:p>
    <w:p w:rsidR="007E78D1" w:rsidRPr="002B5768" w:rsidRDefault="007E78D1" w:rsidP="002B5768">
      <w:pPr>
        <w:spacing w:after="0" w:line="240" w:lineRule="auto"/>
        <w:jc w:val="center"/>
        <w:rPr>
          <w:rFonts w:ascii="Arial" w:eastAsia="Times New Roman" w:hAnsi="Arial" w:cs="Arial"/>
          <w:sz w:val="30"/>
          <w:szCs w:val="30"/>
          <w:lang w:eastAsia="bg-BG"/>
        </w:rPr>
      </w:pPr>
    </w:p>
    <w:tbl>
      <w:tblPr>
        <w:tblW w:w="9639" w:type="dxa"/>
        <w:jc w:val="righ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5381"/>
        <w:gridCol w:w="992"/>
        <w:gridCol w:w="1276"/>
        <w:gridCol w:w="1564"/>
      </w:tblGrid>
      <w:tr w:rsidR="007E78D1" w:rsidRPr="007E78D1" w:rsidTr="007E78D1">
        <w:trPr>
          <w:trHeight w:val="330"/>
          <w:jc w:val="right"/>
        </w:trPr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E78D1" w:rsidRPr="007E78D1" w:rsidRDefault="007E78D1" w:rsidP="007E78D1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b/>
                <w:bCs/>
                <w:color w:val="000000"/>
                <w:lang w:eastAsia="bg-BG"/>
              </w:rPr>
              <w:t>ПРОВЕРКА ЗА ЛИПСА НА ДВОЙНО ФИНАНСИРАНЕ</w:t>
            </w:r>
          </w:p>
        </w:tc>
      </w:tr>
      <w:tr w:rsidR="007E78D1" w:rsidRPr="0022415C" w:rsidTr="007E78D1">
        <w:trPr>
          <w:trHeight w:val="315"/>
          <w:jc w:val="right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7E78D1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 </w:t>
            </w:r>
          </w:p>
        </w:tc>
        <w:tc>
          <w:tcPr>
            <w:tcW w:w="5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7E78D1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22415C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22415C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НЕ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22415C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Н/П</w:t>
            </w:r>
          </w:p>
        </w:tc>
      </w:tr>
      <w:tr w:rsidR="007E78D1" w:rsidRPr="0022415C" w:rsidTr="007E78D1">
        <w:trPr>
          <w:trHeight w:val="1260"/>
          <w:jc w:val="right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8D1" w:rsidRPr="007E78D1" w:rsidRDefault="007E78D1" w:rsidP="007E78D1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1</w:t>
            </w:r>
          </w:p>
        </w:tc>
        <w:tc>
          <w:tcPr>
            <w:tcW w:w="5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8D1" w:rsidRPr="007E78D1" w:rsidRDefault="007E78D1" w:rsidP="007E78D1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Кандидатът е представ</w:t>
            </w:r>
            <w:r w:rsidR="00AA4C3E">
              <w:rPr>
                <w:rFonts w:ascii="Book Antiqua" w:eastAsia="Times New Roman" w:hAnsi="Book Antiqua" w:cs="Calibri"/>
                <w:color w:val="000000"/>
                <w:lang w:eastAsia="bg-BG"/>
              </w:rPr>
              <w:t xml:space="preserve">ил декларация, че не е получил </w:t>
            </w: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подпомагане за същата инвестиция по друга програма.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22415C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22415C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22415C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</w:p>
        </w:tc>
      </w:tr>
      <w:tr w:rsidR="007E78D1" w:rsidRPr="0022415C" w:rsidTr="00AA4C3E">
        <w:trPr>
          <w:trHeight w:val="589"/>
          <w:jc w:val="right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8D1" w:rsidRPr="007E78D1" w:rsidRDefault="007E78D1" w:rsidP="007E78D1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2</w:t>
            </w:r>
          </w:p>
        </w:tc>
        <w:tc>
          <w:tcPr>
            <w:tcW w:w="5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8D1" w:rsidRPr="007E78D1" w:rsidRDefault="007E78D1" w:rsidP="007E78D1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 xml:space="preserve">В публичния модул </w:t>
            </w:r>
            <w:r w:rsidR="00AA4C3E">
              <w:rPr>
                <w:rFonts w:ascii="Book Antiqua" w:eastAsia="Times New Roman" w:hAnsi="Book Antiqua" w:cs="Calibri"/>
                <w:color w:val="000000"/>
                <w:lang w:eastAsia="bg-BG"/>
              </w:rPr>
              <w:t xml:space="preserve">в ИСУН липсват данни за двойно </w:t>
            </w: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финансиране.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22415C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22415C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22415C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</w:p>
        </w:tc>
      </w:tr>
      <w:tr w:rsidR="007E78D1" w:rsidRPr="007E78D1" w:rsidTr="007E78D1">
        <w:trPr>
          <w:trHeight w:val="615"/>
          <w:jc w:val="right"/>
        </w:trPr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E78D1" w:rsidRPr="007E78D1" w:rsidRDefault="007E78D1" w:rsidP="007E78D1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b/>
                <w:bCs/>
                <w:color w:val="000000"/>
                <w:lang w:eastAsia="bg-BG"/>
              </w:rPr>
              <w:t>ПРОВЕРКА ЗА НАЛИЧИЕ НА ИЗКУСТВЕНО СЪЗДАДЕНИ У</w:t>
            </w:r>
            <w:r w:rsidRPr="007E78D1">
              <w:rPr>
                <w:rFonts w:ascii="Book Antiqua" w:eastAsia="Times New Roman" w:hAnsi="Book Antiqua" w:cs="Calibri"/>
                <w:b/>
                <w:bCs/>
                <w:color w:val="000000"/>
                <w:lang w:eastAsia="bg-BG"/>
              </w:rPr>
              <w:br/>
              <w:t>СЛОВИЯ</w:t>
            </w:r>
          </w:p>
        </w:tc>
      </w:tr>
      <w:tr w:rsidR="007E78D1" w:rsidRPr="0022415C" w:rsidTr="007E78D1">
        <w:trPr>
          <w:trHeight w:val="315"/>
          <w:jc w:val="right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8D1" w:rsidRPr="007E78D1" w:rsidRDefault="007E78D1" w:rsidP="007E78D1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 </w:t>
            </w:r>
          </w:p>
        </w:tc>
        <w:tc>
          <w:tcPr>
            <w:tcW w:w="5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7E78D1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22415C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22415C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НЕ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22415C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Н/П</w:t>
            </w:r>
          </w:p>
        </w:tc>
      </w:tr>
      <w:tr w:rsidR="007E78D1" w:rsidRPr="0022415C" w:rsidTr="0022415C">
        <w:trPr>
          <w:trHeight w:val="945"/>
          <w:jc w:val="right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8D1" w:rsidRPr="007E78D1" w:rsidRDefault="007E78D1" w:rsidP="007E78D1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1</w:t>
            </w:r>
          </w:p>
        </w:tc>
        <w:tc>
          <w:tcPr>
            <w:tcW w:w="5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8D1" w:rsidRPr="007E78D1" w:rsidRDefault="007E78D1" w:rsidP="007E78D1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Кандидатът е декларирал липса на изкуствено създадени условия  и/или наличие на функционална несамостоятелност.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7E78D1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7E78D1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7E78D1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 </w:t>
            </w:r>
          </w:p>
        </w:tc>
      </w:tr>
      <w:tr w:rsidR="007E78D1" w:rsidRPr="0022415C" w:rsidTr="00AA4C3E">
        <w:trPr>
          <w:trHeight w:val="4535"/>
          <w:jc w:val="right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8D1" w:rsidRPr="007E78D1" w:rsidRDefault="007E78D1" w:rsidP="007E78D1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lastRenderedPageBreak/>
              <w:t>2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8D1" w:rsidRPr="007E78D1" w:rsidRDefault="007E78D1" w:rsidP="007E78D1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 xml:space="preserve">Проверката за наличие или липса на изкуствено създадени условия е извършена на база проверка на всички представени документи към </w:t>
            </w:r>
            <w:proofErr w:type="spellStart"/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пoдаденото</w:t>
            </w:r>
            <w:proofErr w:type="spellEnd"/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 xml:space="preserve"> проектно предложение. В представените документи не са констатирани изкуствено създадени условия съгласно § 5 от  допълнителните разпоредби на Наредба № 22 от 14.12.2015 г. за прилагане на </w:t>
            </w:r>
            <w:proofErr w:type="spellStart"/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подмярка</w:t>
            </w:r>
            <w:proofErr w:type="spellEnd"/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 xml:space="preserve"> 19.2 "Прилагане на операции в рамките на стратегии за Водено от общностите местно развитие" на мярка 19 "ВОМР" от Програмата за развитие на селските райони за периода 2014 – 2020 г., издадена от Министъра на земеделието и храните, </w:t>
            </w:r>
            <w:proofErr w:type="spellStart"/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обн</w:t>
            </w:r>
            <w:proofErr w:type="spellEnd"/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., ДВ, бр. 100 от 18.12.2015 г., в сила от 18.12.2015 г., изм. и доп. ДВ. бр.38 от 20 Май 2016г. , изм. и доп. ДВ. бр. 69 от 25 Август 2017 г. (Наредба № 22).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7E78D1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7E78D1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 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7E78D1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 </w:t>
            </w:r>
          </w:p>
        </w:tc>
      </w:tr>
      <w:tr w:rsidR="007E78D1" w:rsidRPr="007E78D1" w:rsidTr="0022415C">
        <w:trPr>
          <w:trHeight w:val="330"/>
          <w:jc w:val="right"/>
        </w:trPr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E78D1" w:rsidRPr="007E78D1" w:rsidRDefault="007E78D1" w:rsidP="007E78D1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b/>
                <w:bCs/>
                <w:color w:val="000000"/>
                <w:lang w:eastAsia="bg-BG"/>
              </w:rPr>
              <w:t xml:space="preserve">ПРОВЕРКА ЗА МИНИМАЛНИ/ДЪРЖАВНИ ПОМОЩИ </w:t>
            </w:r>
            <w:r w:rsidRPr="007E78D1">
              <w:rPr>
                <w:rFonts w:ascii="Book Antiqua" w:eastAsia="Times New Roman" w:hAnsi="Book Antiqua" w:cs="Calibri"/>
                <w:b/>
                <w:bCs/>
                <w:color w:val="000000"/>
                <w:lang w:eastAsia="bg-BG"/>
              </w:rPr>
              <w:br/>
              <w:t>(когато е приложимо)</w:t>
            </w:r>
          </w:p>
        </w:tc>
      </w:tr>
      <w:tr w:rsidR="007E78D1" w:rsidRPr="0022415C" w:rsidTr="007E78D1">
        <w:trPr>
          <w:trHeight w:val="315"/>
          <w:jc w:val="right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7E78D1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 </w:t>
            </w:r>
          </w:p>
        </w:tc>
        <w:tc>
          <w:tcPr>
            <w:tcW w:w="5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7E78D1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22415C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22415C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НЕ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22415C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Н/П</w:t>
            </w:r>
          </w:p>
        </w:tc>
      </w:tr>
      <w:tr w:rsidR="007E78D1" w:rsidRPr="0022415C" w:rsidTr="0022415C">
        <w:trPr>
          <w:trHeight w:val="630"/>
          <w:jc w:val="right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8D1" w:rsidRPr="007E78D1" w:rsidRDefault="007E78D1" w:rsidP="007E78D1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1</w:t>
            </w:r>
          </w:p>
        </w:tc>
        <w:tc>
          <w:tcPr>
            <w:tcW w:w="5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8D1" w:rsidRPr="007E78D1" w:rsidRDefault="007E78D1" w:rsidP="007E78D1">
            <w:pPr>
              <w:spacing w:after="0" w:line="240" w:lineRule="auto"/>
              <w:jc w:val="both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Кандидатът е попълнил и представил Декларация за минимални и държавни помощи.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7E78D1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7E78D1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7E78D1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 </w:t>
            </w:r>
          </w:p>
        </w:tc>
      </w:tr>
      <w:tr w:rsidR="007E78D1" w:rsidRPr="0022415C" w:rsidTr="00AA4C3E">
        <w:trPr>
          <w:trHeight w:val="1632"/>
          <w:jc w:val="right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8D1" w:rsidRPr="007E78D1" w:rsidRDefault="007E78D1" w:rsidP="007E78D1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2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3E3" w:rsidRDefault="008D63E3" w:rsidP="008D63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</w:pPr>
            <w:r w:rsidRPr="00C52EC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 xml:space="preserve">Финансовото подпомагане представлява „минимална помощ“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 xml:space="preserve">при условията на </w:t>
            </w:r>
            <w:r w:rsidRPr="00C52EC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>Регламент 1407/2013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 xml:space="preserve">.Кандидатите и дейностите, които ще се финансират, </w:t>
            </w:r>
            <w:r w:rsidRPr="00C52EC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 xml:space="preserve">попадат в приложното поле на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 xml:space="preserve">чл.1 на </w:t>
            </w:r>
            <w:r w:rsidRPr="00C52EC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>Регламент 1407/2013/ако е приложимо/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>.</w:t>
            </w:r>
          </w:p>
          <w:p w:rsidR="007E78D1" w:rsidRPr="007E78D1" w:rsidRDefault="008D63E3" w:rsidP="008D63E3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C52EC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 xml:space="preserve">В случай, че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 xml:space="preserve">кандидатите и </w:t>
            </w:r>
            <w:r w:rsidRPr="00C52EC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 xml:space="preserve">дейностите не попадат в приложното поле на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 xml:space="preserve">чл.1 на  </w:t>
            </w:r>
            <w:r w:rsidRPr="00C52EC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 xml:space="preserve">Регламент 1407/2013, </w:t>
            </w:r>
            <w:r w:rsidRPr="00C52EC5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bg-BG"/>
              </w:rPr>
              <w:t>проектното предложение ще бъде отхвърлено.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7E78D1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7E78D1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 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7E78D1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 </w:t>
            </w:r>
          </w:p>
        </w:tc>
      </w:tr>
      <w:tr w:rsidR="007E78D1" w:rsidRPr="0022415C" w:rsidTr="0022415C">
        <w:trPr>
          <w:trHeight w:val="1290"/>
          <w:jc w:val="right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8D1" w:rsidRPr="007E78D1" w:rsidRDefault="007E78D1" w:rsidP="007E78D1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3</w:t>
            </w:r>
          </w:p>
        </w:tc>
        <w:tc>
          <w:tcPr>
            <w:tcW w:w="5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3E3" w:rsidRPr="00C52EC5" w:rsidRDefault="008D63E3" w:rsidP="008D63E3">
            <w:pPr>
              <w:spacing w:after="0" w:line="240" w:lineRule="auto"/>
            </w:pPr>
            <w:r w:rsidRPr="00C52EC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>Проектното предложение съответства на изискванията на Регламент 1407/2013.</w:t>
            </w:r>
            <w:r w:rsidRPr="00C52EC5">
              <w:t xml:space="preserve"> </w:t>
            </w:r>
          </w:p>
          <w:p w:rsidR="007E78D1" w:rsidRPr="007E78D1" w:rsidRDefault="008D63E3" w:rsidP="008D63E3">
            <w:pPr>
              <w:spacing w:after="0" w:line="240" w:lineRule="auto"/>
              <w:jc w:val="both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C52EC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>Проверява се прагът на помощта  в: Информационната система "Регистър на минималните помощи", Информационната система за управление и наблюдение на Структурните инструменти на ЕС в България 2007-2013 (ИСУН), Информационната система за управление и наблюдение на Структурните инструменти на ЕС в България (ИСУН 2020), Търговския регистър и чрез Декларацията за минимални помощи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7E78D1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7E78D1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 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7E78D1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 </w:t>
            </w:r>
          </w:p>
        </w:tc>
      </w:tr>
      <w:tr w:rsidR="007E78D1" w:rsidRPr="0022415C" w:rsidTr="007E78D1">
        <w:trPr>
          <w:trHeight w:val="630"/>
          <w:jc w:val="right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8D1" w:rsidRPr="007E78D1" w:rsidRDefault="007E78D1" w:rsidP="007E78D1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4</w:t>
            </w:r>
          </w:p>
        </w:tc>
        <w:tc>
          <w:tcPr>
            <w:tcW w:w="5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3E3" w:rsidRPr="00A8247B" w:rsidRDefault="008D63E3" w:rsidP="008D63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 xml:space="preserve">Финансовата помощ за един кандидат в условията на чл.2, пар.2 на </w:t>
            </w:r>
            <w:r w:rsidRPr="00C52EC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>Регламент 1407/2013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bg-BG"/>
              </w:rPr>
              <w:t>(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>едно и също предприятие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bg-BG"/>
              </w:rPr>
              <w:t>)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 xml:space="preserve">, заедно с другите получени минимални помощи и съгласно изискванията на  чл.5 на </w:t>
            </w:r>
            <w:r w:rsidRPr="00C52EC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>Регламент 1407/2013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 xml:space="preserve">, не надхвърлят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lastRenderedPageBreak/>
              <w:t xml:space="preserve">левовата равностойност на 200 000 евро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bg-BG"/>
              </w:rPr>
              <w:t>(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 xml:space="preserve">100 000 евро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bg-BG"/>
              </w:rPr>
              <w:t xml:space="preserve">в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bg-BG"/>
              </w:rPr>
              <w:t>случай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bg-BG"/>
              </w:rPr>
              <w:t>на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bg-BG"/>
              </w:rPr>
              <w:t>едно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bg-BG"/>
              </w:rPr>
              <w:t xml:space="preserve"> и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bg-BG"/>
              </w:rPr>
              <w:t>също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bg-BG"/>
              </w:rPr>
              <w:t>предприятие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bg-BG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bg-BG"/>
              </w:rPr>
              <w:t>което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bg-BG"/>
              </w:rPr>
              <w:t>осъществява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bg-BG"/>
              </w:rPr>
              <w:t>автомобилни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bg-BG"/>
              </w:rPr>
              <w:t>товарни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bg-BG"/>
              </w:rPr>
              <w:t>превози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bg-BG"/>
              </w:rPr>
              <w:t>за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bg-BG"/>
              </w:rPr>
              <w:t>чужда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bg-BG"/>
              </w:rPr>
              <w:t>сметка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bg-BG"/>
              </w:rPr>
              <w:t>)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 xml:space="preserve"> за период от три последователни години, включително текущата.</w:t>
            </w:r>
          </w:p>
          <w:p w:rsidR="007E78D1" w:rsidRPr="007E78D1" w:rsidRDefault="008D63E3" w:rsidP="008D63E3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C52EC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>В случай , че се установи, че с финансовата помощ, за която се кандидатства, ще бъде надхвърлен прагът на допустимите минимални помощи, Комисията намалява служебно размера на БФП до максимално допустимия размер.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7E78D1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7E78D1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7E78D1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 </w:t>
            </w:r>
          </w:p>
        </w:tc>
      </w:tr>
    </w:tbl>
    <w:p w:rsidR="00F94EB2" w:rsidRDefault="00F94EB2" w:rsidP="007E78D1">
      <w:pPr>
        <w:jc w:val="center"/>
      </w:pPr>
    </w:p>
    <w:sectPr w:rsidR="00F94E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DA2"/>
    <w:rsid w:val="0022415C"/>
    <w:rsid w:val="002B5768"/>
    <w:rsid w:val="00580DA2"/>
    <w:rsid w:val="007E78D1"/>
    <w:rsid w:val="008D63E3"/>
    <w:rsid w:val="00AA4C3E"/>
    <w:rsid w:val="00F94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9D22E82"/>
  <w15:chartTrackingRefBased/>
  <w15:docId w15:val="{0C1A32F6-A891-4E0C-A827-97FBE5741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9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74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mailto:migchirpan@abv.bg" TargetMode="Externa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511</Words>
  <Characters>2918</Characters>
  <Application>Microsoft Office Word</Application>
  <DocSecurity>0</DocSecurity>
  <Lines>24</Lines>
  <Paragraphs>6</Paragraphs>
  <ScaleCrop>false</ScaleCrop>
  <Company/>
  <LinksUpToDate>false</LinksUpToDate>
  <CharactersWithSpaces>3423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ss</cp:lastModifiedBy>
  <cp:revision>6</cp:revision>
  <dcterms:created xsi:type="dcterms:W3CDTF">2018-11-06T07:58:00Z</dcterms:created>
  <dcterms:modified xsi:type="dcterms:W3CDTF">2018-11-06T11:47:00Z</dcterms:modified>
</cp:coreProperties>
</file>