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16" w:rsidRDefault="00111216" w:rsidP="00111216">
      <w:pPr>
        <w:jc w:val="right"/>
      </w:pPr>
      <w:r>
        <w:t>Приложение 24</w:t>
      </w:r>
    </w:p>
    <w:p w:rsidR="00111216" w:rsidRDefault="00111216" w:rsidP="00111216">
      <w:pPr>
        <w:jc w:val="right"/>
      </w:pPr>
      <w:r>
        <w:t>Към Условия за кандидатстване</w:t>
      </w:r>
    </w:p>
    <w:p w:rsidR="003B1A45" w:rsidRDefault="006E65F6" w:rsidP="00111216">
      <w:pPr>
        <w:jc w:val="righ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bookmarkStart w:id="0" w:name="_GoBack"/>
      <w:bookmarkEnd w:id="0"/>
      <w:r>
        <w:br w:type="textWrapping" w:clear="all"/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Програма за развитие на селските райони 2014-2020</w:t>
      </w:r>
    </w:p>
    <w:p w:rsidR="006E65F6" w:rsidRDefault="006E65F6" w:rsidP="006E65F6">
      <w:pPr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СВОМР на СНЦ"МИГ Чирпан"</w:t>
      </w:r>
    </w:p>
    <w:p w:rsidR="006E65F6" w:rsidRDefault="006E65F6" w:rsidP="006E65F6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  <w:t xml:space="preserve">Оценителна таблица - </w:t>
      </w:r>
      <w:r w:rsidRPr="00791B6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  <w:t>техническа оценка</w:t>
      </w:r>
    </w:p>
    <w:p w:rsidR="006E65F6" w:rsidRDefault="006E65F6" w:rsidP="006E65F6">
      <w:pPr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Подмярка 4.2 "</w:t>
      </w:r>
      <w:r w:rsidR="000B5DD4" w:rsidRPr="000B5DD4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0B5DD4" w:rsidRPr="000B5DD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="000B5DD4"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"</w:t>
      </w:r>
    </w:p>
    <w:p w:rsidR="006E65F6" w:rsidRDefault="006E65F6" w:rsidP="006E65F6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6E65F6" w:rsidTr="006E65F6">
        <w:tc>
          <w:tcPr>
            <w:tcW w:w="4077" w:type="dxa"/>
          </w:tcPr>
          <w:p w:rsidR="006E65F6" w:rsidRPr="00DF54EE" w:rsidRDefault="006E65F6" w:rsidP="006E65F6">
            <w:r w:rsidRPr="00DF54EE">
              <w:t>Код на процедурата в ИСУН</w:t>
            </w:r>
          </w:p>
        </w:tc>
        <w:tc>
          <w:tcPr>
            <w:tcW w:w="5670" w:type="dxa"/>
          </w:tcPr>
          <w:p w:rsidR="006E65F6" w:rsidRDefault="006E65F6" w:rsidP="006E65F6"/>
        </w:tc>
      </w:tr>
      <w:tr w:rsidR="006E65F6" w:rsidTr="006E65F6">
        <w:tc>
          <w:tcPr>
            <w:tcW w:w="4077" w:type="dxa"/>
          </w:tcPr>
          <w:p w:rsidR="006E65F6" w:rsidRPr="00DF54EE" w:rsidRDefault="006E65F6" w:rsidP="006E65F6">
            <w:r w:rsidRPr="00DF54EE">
              <w:t>Номер на Проектното предложение на проекта в ИСУН</w:t>
            </w:r>
          </w:p>
        </w:tc>
        <w:tc>
          <w:tcPr>
            <w:tcW w:w="5670" w:type="dxa"/>
          </w:tcPr>
          <w:p w:rsidR="006E65F6" w:rsidRDefault="006E65F6" w:rsidP="006E65F6"/>
        </w:tc>
      </w:tr>
      <w:tr w:rsidR="006E65F6" w:rsidTr="006E65F6">
        <w:tc>
          <w:tcPr>
            <w:tcW w:w="4077" w:type="dxa"/>
          </w:tcPr>
          <w:p w:rsidR="006E65F6" w:rsidRPr="00DF54EE" w:rsidRDefault="006E65F6" w:rsidP="006E65F6">
            <w:r w:rsidRPr="00DF54EE">
              <w:t>Ид.№ според ИСАК</w:t>
            </w:r>
          </w:p>
        </w:tc>
        <w:tc>
          <w:tcPr>
            <w:tcW w:w="5670" w:type="dxa"/>
          </w:tcPr>
          <w:p w:rsidR="006E65F6" w:rsidRDefault="006E65F6" w:rsidP="006E65F6"/>
        </w:tc>
      </w:tr>
      <w:tr w:rsidR="006E65F6" w:rsidTr="006E65F6">
        <w:tc>
          <w:tcPr>
            <w:tcW w:w="4077" w:type="dxa"/>
          </w:tcPr>
          <w:p w:rsidR="006E65F6" w:rsidRPr="00DF54EE" w:rsidRDefault="006E65F6" w:rsidP="006E65F6">
            <w:r w:rsidRPr="00DF54EE">
              <w:t>Име на кандидата:</w:t>
            </w:r>
          </w:p>
        </w:tc>
        <w:tc>
          <w:tcPr>
            <w:tcW w:w="5670" w:type="dxa"/>
          </w:tcPr>
          <w:p w:rsidR="006E65F6" w:rsidRDefault="006E65F6" w:rsidP="006E65F6"/>
        </w:tc>
      </w:tr>
      <w:tr w:rsidR="006E65F6" w:rsidTr="006E65F6">
        <w:tc>
          <w:tcPr>
            <w:tcW w:w="4077" w:type="dxa"/>
          </w:tcPr>
          <w:p w:rsidR="006E65F6" w:rsidRPr="00DF54EE" w:rsidRDefault="006E65F6" w:rsidP="006E65F6">
            <w:r w:rsidRPr="00DF54EE">
              <w:t>ЕГН/EИК/БУЛСТАТ:</w:t>
            </w:r>
          </w:p>
        </w:tc>
        <w:tc>
          <w:tcPr>
            <w:tcW w:w="5670" w:type="dxa"/>
          </w:tcPr>
          <w:p w:rsidR="006E65F6" w:rsidRDefault="006E65F6" w:rsidP="006E65F6"/>
        </w:tc>
      </w:tr>
      <w:tr w:rsidR="006E65F6" w:rsidTr="006E65F6">
        <w:tc>
          <w:tcPr>
            <w:tcW w:w="4077" w:type="dxa"/>
          </w:tcPr>
          <w:p w:rsidR="006E65F6" w:rsidRDefault="006E65F6" w:rsidP="006E65F6">
            <w:r w:rsidRPr="00DF54EE">
              <w:t>УРН</w:t>
            </w:r>
          </w:p>
        </w:tc>
        <w:tc>
          <w:tcPr>
            <w:tcW w:w="5670" w:type="dxa"/>
          </w:tcPr>
          <w:p w:rsidR="006E65F6" w:rsidRDefault="006E65F6" w:rsidP="006E65F6"/>
        </w:tc>
      </w:tr>
    </w:tbl>
    <w:p w:rsidR="006E65F6" w:rsidRDefault="006E65F6" w:rsidP="006E65F6"/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3739"/>
        <w:gridCol w:w="1967"/>
        <w:gridCol w:w="1669"/>
        <w:gridCol w:w="2020"/>
      </w:tblGrid>
      <w:tr w:rsidR="006E65F6" w:rsidRPr="00444CBB" w:rsidTr="006E65F6">
        <w:trPr>
          <w:trHeight w:val="226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color w:val="244061"/>
                <w:sz w:val="24"/>
                <w:szCs w:val="24"/>
                <w:lang w:eastAsia="sr-Cyrl-CS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 xml:space="preserve">КРИТЕРИИ ЗА ИЗБОР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>Максимален брой точки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>Заявени от кандидата брой точки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>Присъдени от оценителя брой точки</w:t>
            </w:r>
          </w:p>
        </w:tc>
      </w:tr>
      <w:tr w:rsidR="006E65F6" w:rsidRPr="00444CBB" w:rsidTr="006E65F6">
        <w:trPr>
          <w:trHeight w:val="64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Проекти за инвестиции за преработка на суровини от чувствителни сектори (мляко и млечни продукти, етерично-маслени и медицински култури) - над 75% от обема на преработваните суровини са от растителен или животински произход, попадащи в обхвата на чувствителните сектори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15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65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Проектът създава нови работни места:</w:t>
            </w:r>
          </w:p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От 1 до 3 работни места, вкл. – 5 т.</w:t>
            </w:r>
          </w:p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От 4 до 6 работни места, вкл. – 10 т.</w:t>
            </w:r>
          </w:p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Над 7 работни места – 15 т.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15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32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Проекти за въвеждане на нови и енергоспестяващи технологии и/или иновации в преработвателната промишленост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3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48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16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Проектът предлага ново за населеното място производство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6E65F6" w:rsidRPr="00444CBB" w:rsidTr="006E65F6">
        <w:trPr>
          <w:trHeight w:val="3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color w:val="244061"/>
                <w:sz w:val="24"/>
                <w:szCs w:val="24"/>
                <w:lang w:eastAsia="sr-Cyrl-CS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>ОБЩО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  <w:r w:rsidRPr="00444CBB"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  <w:t>60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E65F6" w:rsidRPr="00444CBB" w:rsidRDefault="006E65F6" w:rsidP="006E65F6">
            <w:pPr>
              <w:jc w:val="center"/>
              <w:rPr>
                <w:rFonts w:cstheme="minorHAnsi"/>
                <w:b/>
                <w:color w:val="244061"/>
                <w:sz w:val="24"/>
                <w:szCs w:val="24"/>
                <w:lang w:eastAsia="sr-Cyrl-CS"/>
              </w:rPr>
            </w:pPr>
          </w:p>
        </w:tc>
      </w:tr>
    </w:tbl>
    <w:p w:rsidR="006E65F6" w:rsidRDefault="006E65F6" w:rsidP="006E65F6"/>
    <w:p w:rsidR="006E65F6" w:rsidRDefault="006E65F6" w:rsidP="006E65F6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1.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Общ брой  точки по критериите за оценка на проекта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………………………………………точки</w:t>
      </w:r>
    </w:p>
    <w:p w:rsidR="006E65F6" w:rsidRDefault="006E65F6" w:rsidP="006E65F6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2.Общият брой точки по критериите за оценка надхвърля минималния праг за преминаване      5т.                                           </w:t>
      </w:r>
    </w:p>
    <w:p w:rsidR="006E65F6" w:rsidRPr="00361BBC" w:rsidRDefault="006E65F6" w:rsidP="006E65F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lastRenderedPageBreak/>
        <w:t xml:space="preserve">         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 xml:space="preserve">ДА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>НЕ</w:t>
      </w:r>
    </w:p>
    <w:p w:rsidR="006E65F6" w:rsidRDefault="006E65F6" w:rsidP="006E65F6">
      <w:pPr>
        <w:jc w:val="both"/>
        <w:rPr>
          <w:sz w:val="24"/>
          <w:szCs w:val="24"/>
        </w:rPr>
      </w:pPr>
    </w:p>
    <w:p w:rsidR="006E65F6" w:rsidRPr="00361BBC" w:rsidRDefault="006E65F6" w:rsidP="006E65F6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Оценител</w:t>
      </w:r>
      <w:r w:rsidRPr="00361BBC">
        <w:rPr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6E65F6" w:rsidRDefault="006E65F6" w:rsidP="006E65F6">
      <w:pPr>
        <w:ind w:left="1416" w:firstLine="708"/>
        <w:jc w:val="both"/>
        <w:rPr>
          <w:sz w:val="24"/>
          <w:szCs w:val="24"/>
          <w:lang w:val="en-US"/>
        </w:rPr>
      </w:pPr>
      <w:r w:rsidRPr="00361BBC">
        <w:rPr>
          <w:sz w:val="24"/>
          <w:szCs w:val="24"/>
          <w:lang w:val="en-US"/>
        </w:rPr>
        <w:t>(</w:t>
      </w:r>
      <w:r w:rsidRPr="00361BBC">
        <w:rPr>
          <w:sz w:val="24"/>
          <w:szCs w:val="24"/>
        </w:rPr>
        <w:t xml:space="preserve">Име и фамилия </w:t>
      </w:r>
      <w:r w:rsidRPr="00361BBC">
        <w:rPr>
          <w:sz w:val="24"/>
          <w:szCs w:val="24"/>
          <w:lang w:val="en-US"/>
        </w:rPr>
        <w:t>)</w:t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  <w:t>(</w:t>
      </w:r>
      <w:r w:rsidRPr="00361BBC">
        <w:rPr>
          <w:sz w:val="24"/>
          <w:szCs w:val="24"/>
        </w:rPr>
        <w:t>подпис</w:t>
      </w:r>
      <w:r w:rsidRPr="00361BBC">
        <w:rPr>
          <w:sz w:val="24"/>
          <w:szCs w:val="24"/>
          <w:lang w:val="en-US"/>
        </w:rPr>
        <w:t>)</w:t>
      </w:r>
    </w:p>
    <w:p w:rsidR="006E65F6" w:rsidRDefault="006E65F6" w:rsidP="006E65F6">
      <w:pPr>
        <w:jc w:val="both"/>
        <w:rPr>
          <w:sz w:val="24"/>
          <w:szCs w:val="24"/>
          <w:lang w:val="en-US"/>
        </w:rPr>
      </w:pPr>
    </w:p>
    <w:p w:rsidR="006E65F6" w:rsidRDefault="006E65F6" w:rsidP="006E65F6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Дата:</w:t>
      </w:r>
      <w:r>
        <w:rPr>
          <w:sz w:val="24"/>
          <w:szCs w:val="24"/>
        </w:rPr>
        <w:t>………………………….</w:t>
      </w:r>
    </w:p>
    <w:p w:rsidR="006E65F6" w:rsidRPr="00986CDB" w:rsidRDefault="006E65F6" w:rsidP="006E65F6">
      <w:pPr>
        <w:jc w:val="both"/>
        <w:rPr>
          <w:sz w:val="24"/>
          <w:szCs w:val="24"/>
        </w:rPr>
      </w:pPr>
      <w:r>
        <w:rPr>
          <w:sz w:val="24"/>
          <w:szCs w:val="24"/>
        </w:rPr>
        <w:t>Гр……………………………….</w:t>
      </w:r>
    </w:p>
    <w:p w:rsidR="006E65F6" w:rsidRDefault="006E65F6" w:rsidP="006E65F6"/>
    <w:sectPr w:rsidR="006E65F6" w:rsidSect="006E65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916" w:rsidRDefault="00D23916" w:rsidP="00791B6D">
      <w:pPr>
        <w:spacing w:after="0" w:line="240" w:lineRule="auto"/>
      </w:pPr>
      <w:r>
        <w:separator/>
      </w:r>
    </w:p>
  </w:endnote>
  <w:endnote w:type="continuationSeparator" w:id="0">
    <w:p w:rsidR="00D23916" w:rsidRDefault="00D23916" w:rsidP="007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916" w:rsidRDefault="00D23916" w:rsidP="00791B6D">
      <w:pPr>
        <w:spacing w:after="0" w:line="240" w:lineRule="auto"/>
      </w:pPr>
      <w:r>
        <w:separator/>
      </w:r>
    </w:p>
  </w:footnote>
  <w:footnote w:type="continuationSeparator" w:id="0">
    <w:p w:rsidR="00D23916" w:rsidRDefault="00D23916" w:rsidP="0079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3662045</wp:posOffset>
          </wp:positionH>
          <wp:positionV relativeFrom="paragraph">
            <wp:posOffset>121920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2593340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-615950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5404485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1588770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791B6D" w:rsidRPr="008862E6" w:rsidRDefault="00791B6D" w:rsidP="00791B6D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791B6D" w:rsidRPr="00B66280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791B6D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п.к. 6200, гр. Чирпан, общ. Чирпан, обл. Стара Загора, </w:t>
    </w:r>
    <w:r>
      <w:rPr>
        <w:sz w:val="20"/>
        <w:szCs w:val="20"/>
      </w:rPr>
      <w:t xml:space="preserve">ул.“Вълко и Кабаиван“ № 9, </w:t>
    </w:r>
  </w:p>
  <w:p w:rsidR="00791B6D" w:rsidRPr="00C93706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7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  <w:p w:rsidR="00791B6D" w:rsidRPr="00C93706" w:rsidRDefault="00791B6D" w:rsidP="00791B6D">
    <w:pPr>
      <w:pStyle w:val="a3"/>
      <w:tabs>
        <w:tab w:val="left" w:pos="142"/>
      </w:tabs>
      <w:rPr>
        <w:sz w:val="20"/>
        <w:szCs w:val="20"/>
      </w:rPr>
    </w:pPr>
  </w:p>
  <w:p w:rsidR="00791B6D" w:rsidRDefault="00791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AD5"/>
    <w:rsid w:val="000B1702"/>
    <w:rsid w:val="000B5DD4"/>
    <w:rsid w:val="00111216"/>
    <w:rsid w:val="0017163B"/>
    <w:rsid w:val="001D3811"/>
    <w:rsid w:val="003B1A45"/>
    <w:rsid w:val="00444CBB"/>
    <w:rsid w:val="00572800"/>
    <w:rsid w:val="006E65F6"/>
    <w:rsid w:val="00791B6D"/>
    <w:rsid w:val="00A46A79"/>
    <w:rsid w:val="00A87AD5"/>
    <w:rsid w:val="00C22F4E"/>
    <w:rsid w:val="00D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F30E1"/>
  <w15:docId w15:val="{9FC05208-C6C1-47FD-9D04-BB333F84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791B6D"/>
  </w:style>
  <w:style w:type="paragraph" w:styleId="a5">
    <w:name w:val="footer"/>
    <w:basedOn w:val="a"/>
    <w:link w:val="a6"/>
    <w:uiPriority w:val="99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91B6D"/>
  </w:style>
  <w:style w:type="character" w:styleId="a7">
    <w:name w:val="Hyperlink"/>
    <w:basedOn w:val="a0"/>
    <w:rsid w:val="00791B6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6E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11</cp:revision>
  <dcterms:created xsi:type="dcterms:W3CDTF">2018-07-19T10:16:00Z</dcterms:created>
  <dcterms:modified xsi:type="dcterms:W3CDTF">2018-11-06T14:54:00Z</dcterms:modified>
</cp:coreProperties>
</file>